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86FD4" w14:textId="5E128D53" w:rsidR="00DB2D09" w:rsidRPr="00F0691C" w:rsidRDefault="00DB2D09" w:rsidP="00DB2D09">
      <w:pPr>
        <w:rPr>
          <w:rFonts w:asciiTheme="majorHAnsi" w:hAnsiTheme="majorHAnsi"/>
          <w:b/>
          <w:bCs/>
          <w:color w:val="156082" w:themeColor="accent1"/>
          <w:sz w:val="44"/>
          <w:szCs w:val="44"/>
          <w:lang w:eastAsia="en-GB"/>
        </w:rPr>
      </w:pPr>
      <w:r w:rsidRPr="00F0691C">
        <w:rPr>
          <w:rFonts w:asciiTheme="majorHAnsi" w:hAnsiTheme="majorHAnsi"/>
          <w:b/>
          <w:bCs/>
          <w:color w:val="156082" w:themeColor="accent1"/>
          <w:sz w:val="44"/>
          <w:szCs w:val="44"/>
          <w:lang w:eastAsia="en-GB"/>
        </w:rPr>
        <w:t xml:space="preserve">Example: </w:t>
      </w:r>
      <w:r w:rsidR="003B723F" w:rsidRPr="00F0691C">
        <w:rPr>
          <w:rFonts w:asciiTheme="majorHAnsi" w:hAnsiTheme="majorHAnsi"/>
          <w:b/>
          <w:bCs/>
          <w:color w:val="156082" w:themeColor="accent1"/>
          <w:sz w:val="44"/>
          <w:szCs w:val="44"/>
          <w:lang w:eastAsia="en-GB"/>
        </w:rPr>
        <w:t>Hogwart</w:t>
      </w:r>
      <w:r w:rsidR="00366016">
        <w:rPr>
          <w:rFonts w:asciiTheme="majorHAnsi" w:hAnsiTheme="majorHAnsi"/>
          <w:b/>
          <w:bCs/>
          <w:color w:val="156082" w:themeColor="accent1"/>
          <w:sz w:val="44"/>
          <w:szCs w:val="44"/>
          <w:lang w:eastAsia="en-GB"/>
        </w:rPr>
        <w:t>s</w:t>
      </w:r>
      <w:r w:rsidRPr="00F0691C">
        <w:rPr>
          <w:rFonts w:asciiTheme="majorHAnsi" w:hAnsiTheme="majorHAnsi"/>
          <w:b/>
          <w:bCs/>
          <w:color w:val="156082" w:themeColor="accent1"/>
          <w:sz w:val="44"/>
          <w:szCs w:val="44"/>
          <w:lang w:eastAsia="en-GB"/>
        </w:rPr>
        <w:t xml:space="preserve"> Primary School - Inclusion Strategy Statement</w:t>
      </w:r>
    </w:p>
    <w:p w14:paraId="4D2AE6D6" w14:textId="514F35D4" w:rsidR="00D8620D" w:rsidRPr="00D8620D" w:rsidRDefault="00DB2D09" w:rsidP="00D8620D">
      <w:pPr>
        <w:pStyle w:val="NoSpacing"/>
        <w:rPr>
          <w:color w:val="156082" w:themeColor="accent1"/>
          <w:sz w:val="32"/>
          <w:szCs w:val="32"/>
          <w:lang w:eastAsia="en-GB"/>
        </w:rPr>
      </w:pPr>
      <w:r w:rsidRPr="00D8620D">
        <w:rPr>
          <w:color w:val="156082" w:themeColor="accent1"/>
          <w:sz w:val="32"/>
          <w:szCs w:val="32"/>
          <w:lang w:eastAsia="en-GB"/>
        </w:rPr>
        <w:t>Academic Year: 2026/2027</w:t>
      </w:r>
      <w:r w:rsidRPr="00D8620D">
        <w:rPr>
          <w:color w:val="156082" w:themeColor="accent1"/>
          <w:sz w:val="32"/>
          <w:szCs w:val="32"/>
          <w:lang w:eastAsia="en-GB"/>
        </w:rPr>
        <w:br/>
        <w:t>Total IMF Allocation: £</w:t>
      </w:r>
      <w:r w:rsidR="00D8620D" w:rsidRPr="00D8620D">
        <w:rPr>
          <w:color w:val="156082" w:themeColor="accent1"/>
          <w:sz w:val="32"/>
          <w:szCs w:val="32"/>
          <w:lang w:eastAsia="en-GB"/>
        </w:rPr>
        <w:t>11</w:t>
      </w:r>
      <w:r w:rsidRPr="00D8620D">
        <w:rPr>
          <w:color w:val="156082" w:themeColor="accent1"/>
          <w:sz w:val="32"/>
          <w:szCs w:val="32"/>
          <w:lang w:eastAsia="en-GB"/>
        </w:rPr>
        <w:t>,</w:t>
      </w:r>
      <w:r w:rsidR="00D8620D" w:rsidRPr="00D8620D">
        <w:rPr>
          <w:color w:val="156082" w:themeColor="accent1"/>
          <w:sz w:val="32"/>
          <w:szCs w:val="32"/>
          <w:lang w:eastAsia="en-GB"/>
        </w:rPr>
        <w:t>750</w:t>
      </w:r>
    </w:p>
    <w:p w14:paraId="77111FBD" w14:textId="5259E805" w:rsidR="00D8620D" w:rsidRDefault="00D8620D" w:rsidP="00D8620D">
      <w:pPr>
        <w:pStyle w:val="NoSpacing"/>
        <w:rPr>
          <w:color w:val="156082" w:themeColor="accent1"/>
          <w:sz w:val="32"/>
          <w:szCs w:val="32"/>
          <w:lang w:eastAsia="en-GB"/>
        </w:rPr>
      </w:pPr>
      <w:r w:rsidRPr="00D8620D">
        <w:rPr>
          <w:color w:val="156082" w:themeColor="accent1"/>
          <w:sz w:val="32"/>
          <w:szCs w:val="32"/>
          <w:lang w:eastAsia="en-GB"/>
        </w:rPr>
        <w:t>Se</w:t>
      </w:r>
      <w:r>
        <w:rPr>
          <w:color w:val="156082" w:themeColor="accent1"/>
          <w:sz w:val="32"/>
          <w:szCs w:val="32"/>
          <w:lang w:eastAsia="en-GB"/>
        </w:rPr>
        <w:t>n Notional Budget: £140,679</w:t>
      </w:r>
    </w:p>
    <w:p w14:paraId="137DE949" w14:textId="77777777" w:rsidR="00D8620D" w:rsidRPr="00D8620D" w:rsidRDefault="00D8620D" w:rsidP="00D8620D">
      <w:pPr>
        <w:pStyle w:val="NoSpacing"/>
        <w:rPr>
          <w:color w:val="156082" w:themeColor="accent1"/>
          <w:sz w:val="32"/>
          <w:szCs w:val="32"/>
          <w:lang w:eastAsia="en-GB"/>
        </w:rPr>
      </w:pPr>
    </w:p>
    <w:p w14:paraId="3914C66B" w14:textId="77777777" w:rsidR="00DB2D09" w:rsidRPr="00F0691C" w:rsidRDefault="00DB2D09" w:rsidP="00DB2D09">
      <w:pPr>
        <w:rPr>
          <w:rFonts w:asciiTheme="majorHAnsi" w:hAnsiTheme="majorHAnsi"/>
          <w:b/>
          <w:bCs/>
          <w:color w:val="156082" w:themeColor="accent1"/>
          <w:sz w:val="28"/>
          <w:szCs w:val="28"/>
          <w:lang w:eastAsia="en-GB"/>
        </w:rPr>
      </w:pPr>
      <w:r w:rsidRPr="00F0691C">
        <w:rPr>
          <w:rFonts w:asciiTheme="majorHAnsi" w:hAnsiTheme="majorHAnsi"/>
          <w:b/>
          <w:bCs/>
          <w:color w:val="156082" w:themeColor="accent1"/>
          <w:sz w:val="28"/>
          <w:szCs w:val="28"/>
          <w:lang w:eastAsia="en-GB"/>
        </w:rPr>
        <w:t>1. Our School's Inclusion Profile &amp; Key Barriers</w:t>
      </w:r>
    </w:p>
    <w:p w14:paraId="6D0CD0A2" w14:textId="77777777" w:rsidR="00DB2D09" w:rsidRPr="00F0691C" w:rsidRDefault="00DB2D09" w:rsidP="00DB2D09">
      <w:pPr>
        <w:numPr>
          <w:ilvl w:val="0"/>
          <w:numId w:val="1"/>
        </w:numPr>
        <w:rPr>
          <w:rFonts w:asciiTheme="majorHAnsi" w:hAnsiTheme="majorHAnsi"/>
          <w:color w:val="156082" w:themeColor="accent1"/>
          <w:sz w:val="28"/>
          <w:szCs w:val="28"/>
          <w:lang w:eastAsia="en-GB"/>
        </w:rPr>
      </w:pPr>
      <w:r w:rsidRPr="00F0691C">
        <w:rPr>
          <w:rFonts w:asciiTheme="majorHAnsi" w:hAnsiTheme="majorHAnsi"/>
          <w:b/>
          <w:bCs/>
          <w:color w:val="156082" w:themeColor="accent1"/>
          <w:sz w:val="28"/>
          <w:szCs w:val="28"/>
          <w:lang w:eastAsia="en-GB"/>
        </w:rPr>
        <w:t>Context:</w:t>
      </w:r>
      <w:r w:rsidRPr="00F0691C">
        <w:rPr>
          <w:rFonts w:asciiTheme="majorHAnsi" w:hAnsiTheme="majorHAnsi"/>
          <w:color w:val="156082" w:themeColor="accent1"/>
          <w:sz w:val="28"/>
          <w:szCs w:val="28"/>
          <w:lang w:eastAsia="en-GB"/>
        </w:rPr>
        <w:t xml:space="preserve"> 24% of our cohort is on the SEND register (above national average).</w:t>
      </w:r>
    </w:p>
    <w:p w14:paraId="029FD025" w14:textId="4DEAA2D0" w:rsidR="00010E6B" w:rsidRPr="00366016" w:rsidRDefault="00DB2D09" w:rsidP="00DB2D09">
      <w:pPr>
        <w:numPr>
          <w:ilvl w:val="0"/>
          <w:numId w:val="1"/>
        </w:numPr>
        <w:rPr>
          <w:rFonts w:asciiTheme="majorHAnsi" w:hAnsiTheme="majorHAnsi"/>
          <w:sz w:val="28"/>
          <w:szCs w:val="28"/>
          <w:lang w:eastAsia="en-GB"/>
        </w:rPr>
      </w:pPr>
      <w:r w:rsidRPr="00F0691C">
        <w:rPr>
          <w:rFonts w:asciiTheme="majorHAnsi" w:hAnsiTheme="majorHAnsi"/>
          <w:b/>
          <w:bCs/>
          <w:color w:val="156082" w:themeColor="accent1"/>
          <w:sz w:val="28"/>
          <w:szCs w:val="28"/>
          <w:lang w:eastAsia="en-GB"/>
        </w:rPr>
        <w:t>Key Barriers Identified:</w:t>
      </w:r>
      <w:r w:rsidRPr="00F0691C">
        <w:rPr>
          <w:rFonts w:asciiTheme="majorHAnsi" w:hAnsiTheme="majorHAnsi"/>
          <w:color w:val="156082" w:themeColor="accent1"/>
          <w:sz w:val="28"/>
          <w:szCs w:val="28"/>
          <w:lang w:eastAsia="en-GB"/>
        </w:rPr>
        <w:t xml:space="preserve"> High incidence of speech, language, and communication needs (SLCN) in Early Years, pupils below ARE in KS2 reading (lower than national average), and increasing rates of persistent absenteeism linked to emotionally-based school avoidance (EBSA) in Key Stage 2.</w:t>
      </w:r>
    </w:p>
    <w:p w14:paraId="3E84747C" w14:textId="018FAC94" w:rsidR="00366016" w:rsidRPr="00366016" w:rsidRDefault="00366016" w:rsidP="00366016">
      <w:pPr>
        <w:shd w:val="clear" w:color="auto" w:fill="FFFFFF"/>
        <w:spacing w:after="100" w:afterAutospacing="1" w:line="240" w:lineRule="auto"/>
        <w:outlineLvl w:val="1"/>
        <w:rPr>
          <w:rFonts w:ascii="Segoe UI" w:eastAsia="Times New Roman" w:hAnsi="Segoe UI" w:cs="Segoe UI"/>
          <w:b/>
          <w:bCs/>
          <w:color w:val="156082" w:themeColor="accent1"/>
          <w:kern w:val="0"/>
          <w:sz w:val="36"/>
          <w:szCs w:val="36"/>
          <w:lang w:eastAsia="en-GB"/>
          <w14:ligatures w14:val="none"/>
        </w:rPr>
      </w:pPr>
      <w:r w:rsidRPr="00366016">
        <w:rPr>
          <w:rFonts w:ascii="Segoe UI" w:eastAsia="Times New Roman" w:hAnsi="Segoe UI" w:cs="Segoe UI"/>
          <w:b/>
          <w:bCs/>
          <w:color w:val="156082" w:themeColor="accent1"/>
          <w:kern w:val="0"/>
          <w:sz w:val="36"/>
          <w:szCs w:val="36"/>
          <w:lang w:eastAsia="en-GB"/>
          <w14:ligatures w14:val="none"/>
        </w:rPr>
        <w:t xml:space="preserve">Statement of Intent </w:t>
      </w:r>
    </w:p>
    <w:p w14:paraId="7A7591FC" w14:textId="77777777" w:rsidR="00366016" w:rsidRPr="00366016" w:rsidRDefault="00366016" w:rsidP="00366016">
      <w:pPr>
        <w:shd w:val="clear" w:color="auto" w:fill="FFFFFF"/>
        <w:spacing w:before="100" w:beforeAutospacing="1" w:after="100" w:afterAutospacing="1" w:line="240" w:lineRule="auto"/>
        <w:rPr>
          <w:rFonts w:ascii="Segoe UI" w:eastAsia="Times New Roman" w:hAnsi="Segoe UI" w:cs="Segoe UI"/>
          <w:color w:val="156082" w:themeColor="accent1"/>
          <w:kern w:val="0"/>
          <w:lang w:eastAsia="en-GB"/>
          <w14:ligatures w14:val="none"/>
        </w:rPr>
      </w:pPr>
      <w:r w:rsidRPr="00366016">
        <w:rPr>
          <w:rFonts w:ascii="Segoe UI" w:eastAsia="Times New Roman" w:hAnsi="Segoe UI" w:cs="Segoe UI"/>
          <w:color w:val="156082" w:themeColor="accent1"/>
          <w:kern w:val="0"/>
          <w:lang w:eastAsia="en-GB"/>
          <w14:ligatures w14:val="none"/>
        </w:rPr>
        <w:t xml:space="preserve">At Hogwarts, we are committed to creating an inclusive school where every child and young person is valued, understood and supported to achieve their full potential. We recognise that </w:t>
      </w:r>
      <w:r w:rsidRPr="00366016">
        <w:rPr>
          <w:rFonts w:ascii="Segoe UI" w:eastAsia="Times New Roman" w:hAnsi="Segoe UI" w:cs="Segoe UI"/>
          <w:b/>
          <w:bCs/>
          <w:color w:val="156082" w:themeColor="accent1"/>
          <w:kern w:val="0"/>
          <w:lang w:eastAsia="en-GB"/>
          <w14:ligatures w14:val="none"/>
        </w:rPr>
        <w:t>24% of our cohort is on the SEND register</w:t>
      </w:r>
      <w:r w:rsidRPr="00366016">
        <w:rPr>
          <w:rFonts w:ascii="Segoe UI" w:eastAsia="Times New Roman" w:hAnsi="Segoe UI" w:cs="Segoe UI"/>
          <w:color w:val="156082" w:themeColor="accent1"/>
          <w:kern w:val="0"/>
          <w:lang w:eastAsia="en-GB"/>
          <w14:ligatures w14:val="none"/>
        </w:rPr>
        <w:t>, which is above the national average. This reflects the diverse range of strengths and needs within our school community and reinforces our commitment to ensuring that inclusion is at the heart of everything we do.</w:t>
      </w:r>
    </w:p>
    <w:p w14:paraId="0B6E61B1" w14:textId="77777777" w:rsidR="00366016" w:rsidRPr="00366016" w:rsidRDefault="00366016" w:rsidP="00366016">
      <w:pPr>
        <w:shd w:val="clear" w:color="auto" w:fill="FFFFFF"/>
        <w:spacing w:before="100" w:beforeAutospacing="1" w:after="100" w:afterAutospacing="1" w:line="240" w:lineRule="auto"/>
        <w:rPr>
          <w:rFonts w:ascii="Segoe UI" w:eastAsia="Times New Roman" w:hAnsi="Segoe UI" w:cs="Segoe UI"/>
          <w:color w:val="156082" w:themeColor="accent1"/>
          <w:kern w:val="0"/>
          <w:lang w:eastAsia="en-GB"/>
          <w14:ligatures w14:val="none"/>
        </w:rPr>
      </w:pPr>
      <w:r w:rsidRPr="00366016">
        <w:rPr>
          <w:rFonts w:ascii="Segoe UI" w:eastAsia="Times New Roman" w:hAnsi="Segoe UI" w:cs="Segoe UI"/>
          <w:color w:val="156082" w:themeColor="accent1"/>
          <w:kern w:val="0"/>
          <w:lang w:eastAsia="en-GB"/>
          <w14:ligatures w14:val="none"/>
        </w:rPr>
        <w:t xml:space="preserve">Our ultimate aim is for all pupils, including those with SEND and additional needs, to </w:t>
      </w:r>
      <w:r w:rsidRPr="00366016">
        <w:rPr>
          <w:rFonts w:ascii="Segoe UI" w:eastAsia="Times New Roman" w:hAnsi="Segoe UI" w:cs="Segoe UI"/>
          <w:b/>
          <w:bCs/>
          <w:color w:val="156082" w:themeColor="accent1"/>
          <w:kern w:val="0"/>
          <w:lang w:eastAsia="en-GB"/>
          <w14:ligatures w14:val="none"/>
        </w:rPr>
        <w:t>belong, participate, make progress and thrive</w:t>
      </w:r>
      <w:r w:rsidRPr="00366016">
        <w:rPr>
          <w:rFonts w:ascii="Segoe UI" w:eastAsia="Times New Roman" w:hAnsi="Segoe UI" w:cs="Segoe UI"/>
          <w:color w:val="156082" w:themeColor="accent1"/>
          <w:kern w:val="0"/>
          <w:lang w:eastAsia="en-GB"/>
          <w14:ligatures w14:val="none"/>
        </w:rPr>
        <w:t xml:space="preserve">. We want every child to feel safe, listened to and confident that their individual needs will be understood and met. We have identified three key barriers that require a whole-school response: the high incidence of </w:t>
      </w:r>
      <w:r w:rsidRPr="00366016">
        <w:rPr>
          <w:rFonts w:ascii="Segoe UI" w:eastAsia="Times New Roman" w:hAnsi="Segoe UI" w:cs="Segoe UI"/>
          <w:b/>
          <w:bCs/>
          <w:color w:val="156082" w:themeColor="accent1"/>
          <w:kern w:val="0"/>
          <w:lang w:eastAsia="en-GB"/>
          <w14:ligatures w14:val="none"/>
        </w:rPr>
        <w:t>speech, language and communication needs (SLCN) in Early Years; pupils working below age-related expectations in KS2 reading; and increasing persistent absence linked to emotionally based school avoidance (EBSA)</w:t>
      </w:r>
      <w:r w:rsidRPr="00366016">
        <w:rPr>
          <w:rFonts w:ascii="Segoe UI" w:eastAsia="Times New Roman" w:hAnsi="Segoe UI" w:cs="Segoe UI"/>
          <w:color w:val="156082" w:themeColor="accent1"/>
          <w:kern w:val="0"/>
          <w:lang w:eastAsia="en-GB"/>
          <w14:ligatures w14:val="none"/>
        </w:rPr>
        <w:t>.</w:t>
      </w:r>
    </w:p>
    <w:p w14:paraId="24A68191" w14:textId="7D116418" w:rsidR="00366016" w:rsidRPr="00366016" w:rsidRDefault="00366016" w:rsidP="00366016">
      <w:pPr>
        <w:shd w:val="clear" w:color="auto" w:fill="FFFFFF"/>
        <w:spacing w:before="100" w:beforeAutospacing="1" w:after="100" w:afterAutospacing="1" w:line="240" w:lineRule="auto"/>
        <w:rPr>
          <w:rFonts w:ascii="Segoe UI" w:eastAsia="Times New Roman" w:hAnsi="Segoe UI" w:cs="Segoe UI"/>
          <w:color w:val="156082" w:themeColor="accent1"/>
          <w:kern w:val="0"/>
          <w:lang w:eastAsia="en-GB"/>
          <w14:ligatures w14:val="none"/>
        </w:rPr>
      </w:pPr>
      <w:r w:rsidRPr="00366016">
        <w:rPr>
          <w:rFonts w:ascii="Segoe UI" w:eastAsia="Times New Roman" w:hAnsi="Segoe UI" w:cs="Segoe UI"/>
          <w:color w:val="156082" w:themeColor="accent1"/>
          <w:kern w:val="0"/>
          <w:lang w:eastAsia="en-GB"/>
          <w14:ligatures w14:val="none"/>
        </w:rPr>
        <w:lastRenderedPageBreak/>
        <w:t>Our inclusion strategy focuses on early identification, high-quality teaching and targeted support. We will strengthen communication and language provision from the earliest stage, ensuring that children develop the vocabulary and communication skills needed to access learning. We will prioritise reading through evidence-informed approaches, appropriate intervention and carefully monitored progress. For pupils experiencing EBSA, we will develop supportive, individualised approaches that prioritise relationships, emotional wellbeing, belonging and a successful return to learning</w:t>
      </w:r>
      <w:r w:rsidR="005763D7">
        <w:rPr>
          <w:rFonts w:ascii="Segoe UI" w:eastAsia="Times New Roman" w:hAnsi="Segoe UI" w:cs="Segoe UI"/>
          <w:color w:val="156082" w:themeColor="accent1"/>
          <w:kern w:val="0"/>
          <w:lang w:eastAsia="en-GB"/>
          <w14:ligatures w14:val="none"/>
        </w:rPr>
        <w:t xml:space="preserve"> by creating a nurture room in school</w:t>
      </w:r>
      <w:r w:rsidRPr="00366016">
        <w:rPr>
          <w:rFonts w:ascii="Segoe UI" w:eastAsia="Times New Roman" w:hAnsi="Segoe UI" w:cs="Segoe UI"/>
          <w:color w:val="156082" w:themeColor="accent1"/>
          <w:kern w:val="0"/>
          <w:lang w:eastAsia="en-GB"/>
          <w14:ligatures w14:val="none"/>
        </w:rPr>
        <w:t>.</w:t>
      </w:r>
    </w:p>
    <w:p w14:paraId="22C56F58" w14:textId="5CF275BE" w:rsidR="00366016" w:rsidRPr="00366016" w:rsidRDefault="00366016" w:rsidP="00366016">
      <w:pPr>
        <w:shd w:val="clear" w:color="auto" w:fill="FFFFFF"/>
        <w:spacing w:before="100" w:beforeAutospacing="1" w:after="100" w:afterAutospacing="1" w:line="240" w:lineRule="auto"/>
        <w:rPr>
          <w:rFonts w:ascii="Segoe UI" w:eastAsia="Times New Roman" w:hAnsi="Segoe UI" w:cs="Segoe UI"/>
          <w:color w:val="156082" w:themeColor="accent1"/>
          <w:kern w:val="0"/>
          <w:lang w:eastAsia="en-GB"/>
          <w14:ligatures w14:val="none"/>
        </w:rPr>
      </w:pPr>
      <w:r w:rsidRPr="00366016">
        <w:rPr>
          <w:rFonts w:ascii="Segoe UI" w:eastAsia="Times New Roman" w:hAnsi="Segoe UI" w:cs="Segoe UI"/>
          <w:color w:val="156082" w:themeColor="accent1"/>
          <w:kern w:val="0"/>
          <w:lang w:eastAsia="en-GB"/>
          <w14:ligatures w14:val="none"/>
        </w:rPr>
        <w:t xml:space="preserve">Our approach reflects the </w:t>
      </w:r>
      <w:r w:rsidRPr="00366016">
        <w:rPr>
          <w:rFonts w:ascii="Segoe UI" w:eastAsia="Times New Roman" w:hAnsi="Segoe UI" w:cs="Segoe UI"/>
          <w:b/>
          <w:bCs/>
          <w:color w:val="156082" w:themeColor="accent1"/>
          <w:kern w:val="0"/>
          <w:lang w:eastAsia="en-GB"/>
          <w14:ligatures w14:val="none"/>
        </w:rPr>
        <w:t>seven principles of inclusion</w:t>
      </w:r>
      <w:r w:rsidRPr="00366016">
        <w:rPr>
          <w:rFonts w:ascii="Segoe UI" w:eastAsia="Times New Roman" w:hAnsi="Segoe UI" w:cs="Segoe UI"/>
          <w:color w:val="156082" w:themeColor="accent1"/>
          <w:kern w:val="0"/>
          <w:lang w:eastAsia="en-GB"/>
          <w14:ligatures w14:val="none"/>
        </w:rPr>
        <w:t>: recognising and valuing diversity; supporting participation; promoting equality of opportunity; removing barriers; providing appropriate support; developing positive relationships; and ensuring that every child has a voice. Inclusion is not about pupils fitting into the existing system; it is about adapting our provision so that barriers to learning and participation are identified and reduced</w:t>
      </w:r>
      <w:r w:rsidR="005763D7">
        <w:rPr>
          <w:rFonts w:ascii="Segoe UI" w:eastAsia="Times New Roman" w:hAnsi="Segoe UI" w:cs="Segoe UI"/>
          <w:color w:val="156082" w:themeColor="accent1"/>
          <w:kern w:val="0"/>
          <w:lang w:eastAsia="en-GB"/>
          <w14:ligatures w14:val="none"/>
        </w:rPr>
        <w:t xml:space="preserve"> so that everyone can feel they have a place in our school. </w:t>
      </w:r>
    </w:p>
    <w:p w14:paraId="0B4D4A61" w14:textId="1B09D375" w:rsidR="00366016" w:rsidRPr="00366016" w:rsidRDefault="00366016" w:rsidP="00366016">
      <w:pPr>
        <w:shd w:val="clear" w:color="auto" w:fill="FFFFFF"/>
        <w:spacing w:before="100" w:beforeAutospacing="1" w:after="100" w:afterAutospacing="1" w:line="240" w:lineRule="auto"/>
        <w:rPr>
          <w:rFonts w:ascii="Segoe UI" w:eastAsia="Times New Roman" w:hAnsi="Segoe UI" w:cs="Segoe UI"/>
          <w:color w:val="156082" w:themeColor="accent1"/>
          <w:kern w:val="0"/>
          <w:lang w:eastAsia="en-GB"/>
          <w14:ligatures w14:val="none"/>
        </w:rPr>
      </w:pPr>
      <w:r w:rsidRPr="00366016">
        <w:rPr>
          <w:rFonts w:ascii="Segoe UI" w:eastAsia="Times New Roman" w:hAnsi="Segoe UI" w:cs="Segoe UI"/>
          <w:color w:val="156082" w:themeColor="accent1"/>
          <w:kern w:val="0"/>
          <w:lang w:eastAsia="en-GB"/>
          <w14:ligatures w14:val="none"/>
        </w:rPr>
        <w:t xml:space="preserve">We recognise that successful inclusion depends on strong partnerships. We will </w:t>
      </w:r>
      <w:r>
        <w:rPr>
          <w:rFonts w:ascii="Segoe UI" w:eastAsia="Times New Roman" w:hAnsi="Segoe UI" w:cs="Segoe UI"/>
          <w:color w:val="156082" w:themeColor="accent1"/>
          <w:kern w:val="0"/>
          <w:lang w:eastAsia="en-GB"/>
          <w14:ligatures w14:val="none"/>
        </w:rPr>
        <w:t xml:space="preserve">continue to </w:t>
      </w:r>
      <w:r w:rsidRPr="00366016">
        <w:rPr>
          <w:rFonts w:ascii="Segoe UI" w:eastAsia="Times New Roman" w:hAnsi="Segoe UI" w:cs="Segoe UI"/>
          <w:color w:val="156082" w:themeColor="accent1"/>
          <w:kern w:val="0"/>
          <w:lang w:eastAsia="en-GB"/>
          <w14:ligatures w14:val="none"/>
        </w:rPr>
        <w:t xml:space="preserve">work closely with </w:t>
      </w:r>
      <w:r w:rsidRPr="00366016">
        <w:rPr>
          <w:rFonts w:ascii="Segoe UI" w:eastAsia="Times New Roman" w:hAnsi="Segoe UI" w:cs="Segoe UI"/>
          <w:b/>
          <w:bCs/>
          <w:color w:val="156082" w:themeColor="accent1"/>
          <w:kern w:val="0"/>
          <w:lang w:eastAsia="en-GB"/>
          <w14:ligatures w14:val="none"/>
        </w:rPr>
        <w:t>pupils, parents and carers, staff, external professionals and our wider community</w:t>
      </w:r>
      <w:r w:rsidRPr="00366016">
        <w:rPr>
          <w:rFonts w:ascii="Segoe UI" w:eastAsia="Times New Roman" w:hAnsi="Segoe UI" w:cs="Segoe UI"/>
          <w:color w:val="156082" w:themeColor="accent1"/>
          <w:kern w:val="0"/>
          <w:lang w:eastAsia="en-GB"/>
          <w14:ligatures w14:val="none"/>
        </w:rPr>
        <w:t xml:space="preserve"> to understand individual strengths and needs, share information and co-produce effective support. Children and young people will be encouraged to express their views and take an active role in decisions about their education and wellbeing.</w:t>
      </w:r>
    </w:p>
    <w:p w14:paraId="2F2B22B0" w14:textId="77777777" w:rsidR="00366016" w:rsidRPr="00366016" w:rsidRDefault="00366016" w:rsidP="00366016">
      <w:pPr>
        <w:shd w:val="clear" w:color="auto" w:fill="FFFFFF"/>
        <w:spacing w:before="100" w:beforeAutospacing="1" w:after="100" w:afterAutospacing="1" w:line="240" w:lineRule="auto"/>
        <w:rPr>
          <w:rFonts w:ascii="Segoe UI" w:eastAsia="Times New Roman" w:hAnsi="Segoe UI" w:cs="Segoe UI"/>
          <w:color w:val="156082" w:themeColor="accent1"/>
          <w:kern w:val="0"/>
          <w:lang w:eastAsia="en-GB"/>
          <w14:ligatures w14:val="none"/>
        </w:rPr>
      </w:pPr>
      <w:r w:rsidRPr="00366016">
        <w:rPr>
          <w:rFonts w:ascii="Segoe UI" w:eastAsia="Times New Roman" w:hAnsi="Segoe UI" w:cs="Segoe UI"/>
          <w:color w:val="156082" w:themeColor="accent1"/>
          <w:kern w:val="0"/>
          <w:lang w:eastAsia="en-GB"/>
          <w14:ligatures w14:val="none"/>
        </w:rPr>
        <w:t xml:space="preserve">At Hogwarts, we will continually evaluate our practice and use evidence, pupil progress, attendance and family feedback to improve. </w:t>
      </w:r>
      <w:r w:rsidRPr="00366016">
        <w:rPr>
          <w:rFonts w:ascii="Segoe UI" w:eastAsia="Times New Roman" w:hAnsi="Segoe UI" w:cs="Segoe UI"/>
          <w:b/>
          <w:bCs/>
          <w:color w:val="156082" w:themeColor="accent1"/>
          <w:kern w:val="0"/>
          <w:lang w:eastAsia="en-GB"/>
          <w14:ligatures w14:val="none"/>
        </w:rPr>
        <w:t>Our ambition is simple: every child should feel that they belong, have the support they need to succeed, and believe that their future is full of possibility.</w:t>
      </w:r>
    </w:p>
    <w:p w14:paraId="2480DD05" w14:textId="77777777" w:rsidR="00366016" w:rsidRPr="00F0691C" w:rsidRDefault="00366016" w:rsidP="00366016">
      <w:pPr>
        <w:rPr>
          <w:rFonts w:asciiTheme="majorHAnsi" w:hAnsiTheme="majorHAnsi"/>
          <w:sz w:val="28"/>
          <w:szCs w:val="28"/>
          <w:lang w:eastAsia="en-GB"/>
        </w:rPr>
      </w:pPr>
    </w:p>
    <w:p w14:paraId="5B881DFA" w14:textId="77777777" w:rsidR="00F0691C" w:rsidRDefault="00F0691C" w:rsidP="00F0691C">
      <w:pPr>
        <w:rPr>
          <w:lang w:eastAsia="en-GB"/>
        </w:rPr>
      </w:pPr>
    </w:p>
    <w:p w14:paraId="75B9D5DA" w14:textId="77777777" w:rsidR="00F0691C" w:rsidRDefault="00F0691C" w:rsidP="00F0691C">
      <w:pPr>
        <w:rPr>
          <w:lang w:eastAsia="en-GB"/>
        </w:rPr>
      </w:pPr>
    </w:p>
    <w:p w14:paraId="3A73E957" w14:textId="77777777" w:rsidR="00F0691C" w:rsidRPr="00F0691C" w:rsidRDefault="00F0691C" w:rsidP="00F0691C">
      <w:pPr>
        <w:rPr>
          <w:lang w:eastAsia="en-GB"/>
        </w:rPr>
      </w:pPr>
    </w:p>
    <w:tbl>
      <w:tblPr>
        <w:tblStyle w:val="GridTable4-Accent1"/>
        <w:tblpPr w:leftFromText="180" w:rightFromText="180" w:horzAnchor="margin" w:tblpY="-420"/>
        <w:tblW w:w="5000" w:type="pct"/>
        <w:tblLook w:val="04A0" w:firstRow="1" w:lastRow="0" w:firstColumn="1" w:lastColumn="0" w:noHBand="0" w:noVBand="1"/>
      </w:tblPr>
      <w:tblGrid>
        <w:gridCol w:w="2623"/>
        <w:gridCol w:w="3895"/>
        <w:gridCol w:w="2552"/>
        <w:gridCol w:w="2265"/>
        <w:gridCol w:w="8"/>
        <w:gridCol w:w="2605"/>
      </w:tblGrid>
      <w:tr w:rsidR="00AE5575" w14:paraId="534003AF" w14:textId="77777777" w:rsidTr="004E7F5D">
        <w:trPr>
          <w:cnfStyle w:val="100000000000" w:firstRow="1" w:lastRow="0" w:firstColumn="0" w:lastColumn="0" w:oddVBand="0" w:evenVBand="0" w:oddHBand="0" w:evenHBand="0" w:firstRowFirstColumn="0" w:firstRowLastColumn="0" w:lastRowFirstColumn="0" w:lastRowLastColumn="0"/>
          <w:trHeight w:val="1000"/>
        </w:trPr>
        <w:tc>
          <w:tcPr>
            <w:cnfStyle w:val="001000000000" w:firstRow="0" w:lastRow="0" w:firstColumn="1" w:lastColumn="0" w:oddVBand="0" w:evenVBand="0" w:oddHBand="0" w:evenHBand="0" w:firstRowFirstColumn="0" w:firstRowLastColumn="0" w:lastRowFirstColumn="0" w:lastRowLastColumn="0"/>
            <w:tcW w:w="0" w:type="auto"/>
            <w:gridSpan w:val="6"/>
            <w:hideMark/>
          </w:tcPr>
          <w:p w14:paraId="4E23ECCB" w14:textId="77777777" w:rsidR="00AE5575" w:rsidRDefault="00AE5575" w:rsidP="004E7F5D">
            <w:pPr>
              <w:spacing w:after="160"/>
              <w:rPr>
                <w:lang w:eastAsia="en-GB"/>
              </w:rPr>
            </w:pPr>
            <w:r w:rsidRPr="00F0691C">
              <w:rPr>
                <w:color w:val="FFFFFF"/>
                <w:sz w:val="36"/>
                <w:szCs w:val="36"/>
              </w:rPr>
              <w:lastRenderedPageBreak/>
              <w:t>Detail of barrier to learning</w:t>
            </w:r>
            <w:r>
              <w:br/>
            </w:r>
            <w:r>
              <w:rPr>
                <w:i/>
                <w:iCs/>
                <w:color w:val="FFFFFF"/>
              </w:rPr>
              <w:t>including notable trends or themes over time, such as a growing prevalence or increasing complexity</w:t>
            </w:r>
          </w:p>
        </w:tc>
      </w:tr>
      <w:tr w:rsidR="004E7F5D" w14:paraId="7BAF7E0F" w14:textId="77777777" w:rsidTr="00DB2D09">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156082"/>
              <w:left w:val="single" w:sz="8" w:space="0" w:color="156082"/>
              <w:bottom w:val="single" w:sz="8" w:space="0" w:color="156082"/>
              <w:right w:val="single" w:sz="8" w:space="0" w:color="156082"/>
            </w:tcBorders>
            <w:shd w:val="clear" w:color="auto" w:fill="156082"/>
            <w:hideMark/>
          </w:tcPr>
          <w:p w14:paraId="52BBA7A6" w14:textId="77777777" w:rsidR="004E7F5D" w:rsidRDefault="004E7F5D" w:rsidP="004E7F5D">
            <w:pPr>
              <w:spacing w:after="160"/>
              <w:rPr>
                <w:lang w:eastAsia="en-GB"/>
              </w:rPr>
            </w:pPr>
            <w:r>
              <w:rPr>
                <w:b w:val="0"/>
                <w:bCs w:val="0"/>
                <w:color w:val="FFFFFF"/>
              </w:rPr>
              <w:t>Broad area of need</w:t>
            </w:r>
          </w:p>
        </w:tc>
        <w:tc>
          <w:tcPr>
            <w:tcW w:w="1396" w:type="pct"/>
            <w:tcBorders>
              <w:top w:val="single" w:sz="8" w:space="0" w:color="156082"/>
              <w:left w:val="nil"/>
              <w:bottom w:val="single" w:sz="8" w:space="0" w:color="156082"/>
              <w:right w:val="single" w:sz="8" w:space="0" w:color="156082"/>
            </w:tcBorders>
            <w:shd w:val="clear" w:color="auto" w:fill="156082"/>
            <w:hideMark/>
          </w:tcPr>
          <w:p w14:paraId="041B621C" w14:textId="77777777" w:rsidR="004E7F5D" w:rsidRDefault="004E7F5D" w:rsidP="004E7F5D">
            <w:pPr>
              <w:spacing w:after="160"/>
              <w:cnfStyle w:val="000000100000" w:firstRow="0" w:lastRow="0" w:firstColumn="0" w:lastColumn="0" w:oddVBand="0" w:evenVBand="0" w:oddHBand="1" w:evenHBand="0" w:firstRowFirstColumn="0" w:firstRowLastColumn="0" w:lastRowFirstColumn="0" w:lastRowLastColumn="0"/>
            </w:pPr>
            <w:r>
              <w:rPr>
                <w:b/>
                <w:bCs/>
                <w:color w:val="FFFFFF"/>
              </w:rPr>
              <w:t>Specific need category</w:t>
            </w:r>
            <w:r>
              <w:br/>
            </w:r>
            <w:r>
              <w:rPr>
                <w:i/>
                <w:iCs/>
                <w:color w:val="FFFFFF"/>
              </w:rPr>
              <w:t>e.g. ASD, ADHD, speech and language, dyslexia, SEMH</w:t>
            </w:r>
          </w:p>
        </w:tc>
        <w:tc>
          <w:tcPr>
            <w:tcW w:w="915" w:type="pct"/>
            <w:tcBorders>
              <w:top w:val="single" w:sz="8" w:space="0" w:color="156082"/>
              <w:left w:val="nil"/>
              <w:bottom w:val="single" w:sz="8" w:space="0" w:color="156082"/>
              <w:right w:val="single" w:sz="8" w:space="0" w:color="156082"/>
            </w:tcBorders>
            <w:shd w:val="clear" w:color="auto" w:fill="156082"/>
            <w:hideMark/>
          </w:tcPr>
          <w:p w14:paraId="298F7562" w14:textId="77777777" w:rsidR="004E7F5D" w:rsidRDefault="004E7F5D" w:rsidP="004E7F5D">
            <w:pPr>
              <w:spacing w:after="160"/>
              <w:cnfStyle w:val="000000100000" w:firstRow="0" w:lastRow="0" w:firstColumn="0" w:lastColumn="0" w:oddVBand="0" w:evenVBand="0" w:oddHBand="1" w:evenHBand="0" w:firstRowFirstColumn="0" w:firstRowLastColumn="0" w:lastRowFirstColumn="0" w:lastRowLastColumn="0"/>
            </w:pPr>
            <w:r>
              <w:rPr>
                <w:b/>
                <w:bCs/>
                <w:color w:val="FFFFFF"/>
              </w:rPr>
              <w:t>% of school cohort</w:t>
            </w:r>
          </w:p>
        </w:tc>
        <w:tc>
          <w:tcPr>
            <w:tcW w:w="815" w:type="pct"/>
            <w:gridSpan w:val="2"/>
            <w:tcBorders>
              <w:top w:val="single" w:sz="8" w:space="0" w:color="156082"/>
              <w:left w:val="nil"/>
              <w:bottom w:val="single" w:sz="8" w:space="0" w:color="156082"/>
              <w:right w:val="single" w:sz="8" w:space="0" w:color="156082"/>
            </w:tcBorders>
            <w:shd w:val="clear" w:color="auto" w:fill="156082"/>
            <w:hideMark/>
          </w:tcPr>
          <w:p w14:paraId="7F9706B1" w14:textId="77777777" w:rsidR="004E7F5D" w:rsidRDefault="004E7F5D" w:rsidP="004E7F5D">
            <w:pPr>
              <w:spacing w:after="160"/>
              <w:cnfStyle w:val="000000100000" w:firstRow="0" w:lastRow="0" w:firstColumn="0" w:lastColumn="0" w:oddVBand="0" w:evenVBand="0" w:oddHBand="1" w:evenHBand="0" w:firstRowFirstColumn="0" w:firstRowLastColumn="0" w:lastRowFirstColumn="0" w:lastRowLastColumn="0"/>
            </w:pPr>
            <w:r>
              <w:rPr>
                <w:b/>
                <w:bCs/>
                <w:color w:val="FFFFFF"/>
              </w:rPr>
              <w:t>Current trend</w:t>
            </w:r>
          </w:p>
        </w:tc>
        <w:tc>
          <w:tcPr>
            <w:tcW w:w="0" w:type="auto"/>
            <w:tcBorders>
              <w:top w:val="single" w:sz="8" w:space="0" w:color="156082"/>
              <w:left w:val="nil"/>
              <w:bottom w:val="single" w:sz="8" w:space="0" w:color="156082"/>
              <w:right w:val="single" w:sz="8" w:space="0" w:color="156082"/>
            </w:tcBorders>
            <w:shd w:val="clear" w:color="auto" w:fill="156082"/>
            <w:hideMark/>
          </w:tcPr>
          <w:p w14:paraId="5FE8A930" w14:textId="77777777" w:rsidR="004E7F5D" w:rsidRDefault="004E7F5D" w:rsidP="004E7F5D">
            <w:pPr>
              <w:spacing w:after="160"/>
              <w:cnfStyle w:val="000000100000" w:firstRow="0" w:lastRow="0" w:firstColumn="0" w:lastColumn="0" w:oddVBand="0" w:evenVBand="0" w:oddHBand="1" w:evenHBand="0" w:firstRowFirstColumn="0" w:firstRowLastColumn="0" w:lastRowFirstColumn="0" w:lastRowLastColumn="0"/>
            </w:pPr>
            <w:r>
              <w:rPr>
                <w:b/>
                <w:bCs/>
                <w:color w:val="FFFFFF"/>
              </w:rPr>
              <w:t>Projected target by 12–24 months (%)</w:t>
            </w:r>
          </w:p>
        </w:tc>
      </w:tr>
      <w:tr w:rsidR="004E7F5D" w14:paraId="383D7A57" w14:textId="77777777" w:rsidTr="00DB2D09">
        <w:trPr>
          <w:trHeight w:val="1455"/>
        </w:trPr>
        <w:tc>
          <w:tcPr>
            <w:cnfStyle w:val="001000000000" w:firstRow="0" w:lastRow="0" w:firstColumn="1" w:lastColumn="0" w:oddVBand="0" w:evenVBand="0" w:oddHBand="0" w:evenHBand="0" w:firstRowFirstColumn="0" w:firstRowLastColumn="0" w:lastRowFirstColumn="0" w:lastRowLastColumn="0"/>
            <w:tcW w:w="0" w:type="auto"/>
            <w:tcBorders>
              <w:top w:val="nil"/>
              <w:left w:val="single" w:sz="8" w:space="0" w:color="45B0E1"/>
              <w:bottom w:val="single" w:sz="8" w:space="0" w:color="45B0E1"/>
              <w:right w:val="single" w:sz="8" w:space="0" w:color="45B0E1"/>
            </w:tcBorders>
            <w:shd w:val="clear" w:color="auto" w:fill="FAE2D5"/>
            <w:hideMark/>
          </w:tcPr>
          <w:p w14:paraId="16840DAC" w14:textId="1FC733FF" w:rsidR="004E7F5D" w:rsidRPr="004E7F5D" w:rsidRDefault="004E7F5D" w:rsidP="004230D9">
            <w:pPr>
              <w:spacing w:after="160"/>
              <w:rPr>
                <w:b w:val="0"/>
                <w:bCs w:val="0"/>
              </w:rPr>
            </w:pPr>
            <w:r w:rsidRPr="004E7F5D">
              <w:rPr>
                <w:b w:val="0"/>
                <w:bCs w:val="0"/>
                <w:color w:val="156082"/>
              </w:rPr>
              <w:t> 1</w:t>
            </w:r>
            <w:r w:rsidR="004230D9">
              <w:rPr>
                <w:b w:val="0"/>
                <w:bCs w:val="0"/>
                <w:color w:val="156082"/>
              </w:rPr>
              <w:t xml:space="preserve"> </w:t>
            </w:r>
            <w:r>
              <w:rPr>
                <w:b w:val="0"/>
                <w:bCs w:val="0"/>
                <w:color w:val="156082"/>
              </w:rPr>
              <w:t>Communication and interaction</w:t>
            </w:r>
          </w:p>
        </w:tc>
        <w:tc>
          <w:tcPr>
            <w:tcW w:w="1396" w:type="pct"/>
            <w:tcBorders>
              <w:top w:val="nil"/>
              <w:left w:val="nil"/>
              <w:bottom w:val="single" w:sz="8" w:space="0" w:color="45B0E1"/>
              <w:right w:val="single" w:sz="8" w:space="0" w:color="45B0E1"/>
            </w:tcBorders>
            <w:shd w:val="clear" w:color="auto" w:fill="FAE2D5"/>
            <w:hideMark/>
          </w:tcPr>
          <w:p w14:paraId="630D3BA6" w14:textId="382282CC" w:rsidR="00A021A3" w:rsidRDefault="004E7F5D" w:rsidP="004230D9">
            <w:pPr>
              <w:spacing w:after="160"/>
              <w:cnfStyle w:val="000000000000" w:firstRow="0" w:lastRow="0" w:firstColumn="0" w:lastColumn="0" w:oddVBand="0" w:evenVBand="0" w:oddHBand="0" w:evenHBand="0" w:firstRowFirstColumn="0" w:firstRowLastColumn="0" w:lastRowFirstColumn="0" w:lastRowLastColumn="0"/>
            </w:pPr>
            <w:r>
              <w:rPr>
                <w:color w:val="156082"/>
              </w:rPr>
              <w:t> </w:t>
            </w:r>
            <w:r w:rsidR="00A021A3">
              <w:rPr>
                <w:color w:val="156082"/>
              </w:rPr>
              <w:t>Early Years language development and social skills and play</w:t>
            </w:r>
          </w:p>
        </w:tc>
        <w:tc>
          <w:tcPr>
            <w:tcW w:w="915" w:type="pct"/>
            <w:tcBorders>
              <w:top w:val="nil"/>
              <w:left w:val="nil"/>
              <w:bottom w:val="single" w:sz="8" w:space="0" w:color="45B0E1"/>
              <w:right w:val="single" w:sz="8" w:space="0" w:color="45B0E1"/>
            </w:tcBorders>
            <w:shd w:val="clear" w:color="auto" w:fill="FAE2D5"/>
            <w:hideMark/>
          </w:tcPr>
          <w:p w14:paraId="0DB64A0A" w14:textId="1F0098B0" w:rsidR="00A021A3" w:rsidRDefault="004E7F5D" w:rsidP="004230D9">
            <w:pPr>
              <w:spacing w:after="160"/>
              <w:cnfStyle w:val="000000000000" w:firstRow="0" w:lastRow="0" w:firstColumn="0" w:lastColumn="0" w:oddVBand="0" w:evenVBand="0" w:oddHBand="0" w:evenHBand="0" w:firstRowFirstColumn="0" w:firstRowLastColumn="0" w:lastRowFirstColumn="0" w:lastRowLastColumn="0"/>
            </w:pPr>
            <w:r>
              <w:rPr>
                <w:color w:val="156082"/>
              </w:rPr>
              <w:t> </w:t>
            </w:r>
            <w:r w:rsidR="00A021A3">
              <w:rPr>
                <w:color w:val="156082"/>
              </w:rPr>
              <w:t>18</w:t>
            </w:r>
            <w:r w:rsidR="00B870CD">
              <w:rPr>
                <w:color w:val="156082"/>
              </w:rPr>
              <w:t xml:space="preserve"> to 25</w:t>
            </w:r>
            <w:r w:rsidR="00A021A3">
              <w:rPr>
                <w:color w:val="156082"/>
              </w:rPr>
              <w:t>% of</w:t>
            </w:r>
            <w:r w:rsidR="00B870CD">
              <w:rPr>
                <w:color w:val="156082"/>
              </w:rPr>
              <w:t xml:space="preserve"> EYFS </w:t>
            </w:r>
            <w:r w:rsidR="00A021A3">
              <w:rPr>
                <w:color w:val="156082"/>
              </w:rPr>
              <w:t>cohort</w:t>
            </w:r>
            <w:r w:rsidR="00B870CD">
              <w:rPr>
                <w:color w:val="156082"/>
              </w:rPr>
              <w:t xml:space="preserve"> (Nursery and Reception)</w:t>
            </w:r>
            <w:r w:rsidR="00A021A3">
              <w:rPr>
                <w:color w:val="156082"/>
              </w:rPr>
              <w:t xml:space="preserve"> 2026</w:t>
            </w:r>
          </w:p>
        </w:tc>
        <w:tc>
          <w:tcPr>
            <w:tcW w:w="815" w:type="pct"/>
            <w:gridSpan w:val="2"/>
            <w:tcBorders>
              <w:top w:val="nil"/>
              <w:left w:val="nil"/>
              <w:bottom w:val="single" w:sz="8" w:space="0" w:color="45B0E1"/>
              <w:right w:val="single" w:sz="8" w:space="0" w:color="45B0E1"/>
            </w:tcBorders>
            <w:shd w:val="clear" w:color="auto" w:fill="FAE2D5"/>
            <w:hideMark/>
          </w:tcPr>
          <w:p w14:paraId="76EF9BE6" w14:textId="74EE63D6" w:rsidR="00A021A3" w:rsidRDefault="004E7F5D" w:rsidP="004E7F5D">
            <w:pPr>
              <w:spacing w:after="160"/>
              <w:cnfStyle w:val="000000000000" w:firstRow="0" w:lastRow="0" w:firstColumn="0" w:lastColumn="0" w:oddVBand="0" w:evenVBand="0" w:oddHBand="0" w:evenHBand="0" w:firstRowFirstColumn="0" w:firstRowLastColumn="0" w:lastRowFirstColumn="0" w:lastRowLastColumn="0"/>
              <w:rPr>
                <w:color w:val="156082"/>
              </w:rPr>
            </w:pPr>
            <w:r>
              <w:rPr>
                <w:color w:val="156082"/>
              </w:rPr>
              <w:t> </w:t>
            </w:r>
            <w:r w:rsidR="00A021A3">
              <w:rPr>
                <w:color w:val="156082"/>
              </w:rPr>
              <w:t>In 2024 it was 8%</w:t>
            </w:r>
          </w:p>
          <w:p w14:paraId="25432957" w14:textId="6039ADE2" w:rsidR="00A021A3" w:rsidRDefault="00A021A3" w:rsidP="004E7F5D">
            <w:pPr>
              <w:spacing w:after="160"/>
              <w:cnfStyle w:val="000000000000" w:firstRow="0" w:lastRow="0" w:firstColumn="0" w:lastColumn="0" w:oddVBand="0" w:evenVBand="0" w:oddHBand="0" w:evenHBand="0" w:firstRowFirstColumn="0" w:firstRowLastColumn="0" w:lastRowFirstColumn="0" w:lastRowLastColumn="0"/>
            </w:pPr>
            <w:r>
              <w:rPr>
                <w:color w:val="156082"/>
              </w:rPr>
              <w:t>2025 16% and has increased again</w:t>
            </w:r>
          </w:p>
        </w:tc>
        <w:tc>
          <w:tcPr>
            <w:tcW w:w="0" w:type="auto"/>
            <w:tcBorders>
              <w:top w:val="nil"/>
              <w:left w:val="nil"/>
              <w:bottom w:val="single" w:sz="8" w:space="0" w:color="45B0E1"/>
              <w:right w:val="single" w:sz="8" w:space="0" w:color="45B0E1"/>
            </w:tcBorders>
            <w:shd w:val="clear" w:color="auto" w:fill="FAE2D5"/>
            <w:hideMark/>
          </w:tcPr>
          <w:p w14:paraId="1C95C1EE" w14:textId="78790904" w:rsidR="00A021A3" w:rsidRDefault="004E7F5D" w:rsidP="004230D9">
            <w:pPr>
              <w:spacing w:after="160"/>
              <w:cnfStyle w:val="000000000000" w:firstRow="0" w:lastRow="0" w:firstColumn="0" w:lastColumn="0" w:oddVBand="0" w:evenVBand="0" w:oddHBand="0" w:evenHBand="0" w:firstRowFirstColumn="0" w:firstRowLastColumn="0" w:lastRowFirstColumn="0" w:lastRowLastColumn="0"/>
            </w:pPr>
            <w:r>
              <w:rPr>
                <w:color w:val="156082"/>
              </w:rPr>
              <w:t> </w:t>
            </w:r>
            <w:r w:rsidR="00A021A3" w:rsidRPr="00A021A3">
              <w:rPr>
                <w:color w:val="156082" w:themeColor="accent1"/>
              </w:rPr>
              <w:t>By summer 2027 this would be down to 10% and continue to lower</w:t>
            </w:r>
          </w:p>
        </w:tc>
      </w:tr>
      <w:tr w:rsidR="00AE5575" w14:paraId="1F90827E" w14:textId="77777777" w:rsidTr="00820234">
        <w:trPr>
          <w:cnfStyle w:val="000000100000" w:firstRow="0" w:lastRow="0" w:firstColumn="0" w:lastColumn="0" w:oddVBand="0" w:evenVBand="0" w:oddHBand="1" w:evenHBand="0" w:firstRowFirstColumn="0" w:firstRowLastColumn="0" w:lastRowFirstColumn="0" w:lastRowLastColumn="0"/>
          <w:trHeight w:val="1054"/>
        </w:trPr>
        <w:tc>
          <w:tcPr>
            <w:cnfStyle w:val="001000000000" w:firstRow="0" w:lastRow="0" w:firstColumn="1" w:lastColumn="0" w:oddVBand="0" w:evenVBand="0" w:oddHBand="0" w:evenHBand="0" w:firstRowFirstColumn="0" w:firstRowLastColumn="0" w:lastRowFirstColumn="0" w:lastRowLastColumn="0"/>
            <w:tcW w:w="0" w:type="auto"/>
            <w:gridSpan w:val="6"/>
            <w:shd w:val="clear" w:color="auto" w:fill="FFFFFF" w:themeFill="background1"/>
            <w:hideMark/>
          </w:tcPr>
          <w:p w14:paraId="122A0BE2" w14:textId="6095EACC" w:rsidR="00AE5575" w:rsidRPr="004230D9" w:rsidRDefault="00A021A3" w:rsidP="00820234">
            <w:pPr>
              <w:rPr>
                <w:b w:val="0"/>
                <w:bCs w:val="0"/>
                <w:color w:val="156082" w:themeColor="accent1"/>
                <w:lang w:eastAsia="en-GB"/>
              </w:rPr>
            </w:pPr>
            <w:r w:rsidRPr="004230D9">
              <w:rPr>
                <w:b w:val="0"/>
                <w:bCs w:val="0"/>
                <w:color w:val="156082" w:themeColor="accent1"/>
                <w:lang w:eastAsia="en-GB"/>
              </w:rPr>
              <w:t>Increasingly, gaps have widened in early language and vocabulary acquisition. This has increased particularly, year on year, among our Pupil Premium children</w:t>
            </w:r>
            <w:r w:rsidR="00820234" w:rsidRPr="004230D9">
              <w:rPr>
                <w:b w:val="0"/>
                <w:bCs w:val="0"/>
                <w:color w:val="156082" w:themeColor="accent1"/>
                <w:lang w:eastAsia="en-GB"/>
              </w:rPr>
              <w:t xml:space="preserve"> and EAL</w:t>
            </w:r>
            <w:r w:rsidR="00B5519D" w:rsidRPr="004230D9">
              <w:rPr>
                <w:b w:val="0"/>
                <w:bCs w:val="0"/>
                <w:color w:val="156082" w:themeColor="accent1"/>
                <w:lang w:eastAsia="en-GB"/>
              </w:rPr>
              <w:t>, especially the boys</w:t>
            </w:r>
            <w:r w:rsidRPr="004230D9">
              <w:rPr>
                <w:b w:val="0"/>
                <w:bCs w:val="0"/>
                <w:color w:val="156082" w:themeColor="accent1"/>
                <w:lang w:eastAsia="en-GB"/>
              </w:rPr>
              <w:t xml:space="preserve">. With a lack of language, </w:t>
            </w:r>
            <w:r w:rsidR="00820234" w:rsidRPr="004230D9">
              <w:rPr>
                <w:b w:val="0"/>
                <w:bCs w:val="0"/>
                <w:color w:val="156082" w:themeColor="accent1"/>
                <w:lang w:eastAsia="en-GB"/>
              </w:rPr>
              <w:t xml:space="preserve">increased </w:t>
            </w:r>
            <w:r w:rsidRPr="004230D9">
              <w:rPr>
                <w:b w:val="0"/>
                <w:bCs w:val="0"/>
                <w:color w:val="156082" w:themeColor="accent1"/>
                <w:lang w:eastAsia="en-GB"/>
              </w:rPr>
              <w:t>behaviour</w:t>
            </w:r>
            <w:r w:rsidR="00820234" w:rsidRPr="004230D9">
              <w:rPr>
                <w:b w:val="0"/>
                <w:bCs w:val="0"/>
                <w:color w:val="156082" w:themeColor="accent1"/>
                <w:lang w:eastAsia="en-GB"/>
              </w:rPr>
              <w:t>al outbursts</w:t>
            </w:r>
            <w:r w:rsidRPr="004230D9">
              <w:rPr>
                <w:b w:val="0"/>
                <w:bCs w:val="0"/>
                <w:color w:val="156082" w:themeColor="accent1"/>
                <w:lang w:eastAsia="en-GB"/>
              </w:rPr>
              <w:t xml:space="preserve"> and personal hygiene becomes more tricky</w:t>
            </w:r>
            <w:r w:rsidR="00820234" w:rsidRPr="004230D9">
              <w:rPr>
                <w:b w:val="0"/>
                <w:bCs w:val="0"/>
                <w:color w:val="156082" w:themeColor="accent1"/>
                <w:lang w:eastAsia="en-GB"/>
              </w:rPr>
              <w:t xml:space="preserve"> to support</w:t>
            </w:r>
            <w:r w:rsidR="00B5519D" w:rsidRPr="004230D9">
              <w:rPr>
                <w:b w:val="0"/>
                <w:bCs w:val="0"/>
                <w:color w:val="156082" w:themeColor="accent1"/>
                <w:lang w:eastAsia="en-GB"/>
              </w:rPr>
              <w:t xml:space="preserve"> in school</w:t>
            </w:r>
            <w:r w:rsidR="00820234" w:rsidRPr="004230D9">
              <w:rPr>
                <w:b w:val="0"/>
                <w:bCs w:val="0"/>
                <w:color w:val="156082" w:themeColor="accent1"/>
                <w:lang w:eastAsia="en-GB"/>
              </w:rPr>
              <w:t>.</w:t>
            </w:r>
            <w:r w:rsidR="00B5519D" w:rsidRPr="004230D9">
              <w:rPr>
                <w:b w:val="0"/>
                <w:bCs w:val="0"/>
                <w:color w:val="156082" w:themeColor="accent1"/>
                <w:lang w:eastAsia="en-GB"/>
              </w:rPr>
              <w:t xml:space="preserve"> Pupils are not ready to follow instructions, play collaboratively and learn in class.</w:t>
            </w:r>
            <w:r w:rsidR="00820234" w:rsidRPr="004230D9">
              <w:rPr>
                <w:b w:val="0"/>
                <w:bCs w:val="0"/>
                <w:color w:val="156082" w:themeColor="accent1"/>
                <w:lang w:eastAsia="en-GB"/>
              </w:rPr>
              <w:t xml:space="preserve"> </w:t>
            </w:r>
          </w:p>
          <w:p w14:paraId="2AA53935" w14:textId="111070BE" w:rsidR="00AE5575" w:rsidRPr="004E7F5D" w:rsidRDefault="00AE5575" w:rsidP="004E7F5D">
            <w:pPr>
              <w:spacing w:after="160"/>
              <w:rPr>
                <w:b w:val="0"/>
                <w:bCs w:val="0"/>
                <w:color w:val="156082" w:themeColor="accent1"/>
              </w:rPr>
            </w:pPr>
          </w:p>
        </w:tc>
      </w:tr>
      <w:tr w:rsidR="004E7F5D" w14:paraId="1F901439" w14:textId="77777777" w:rsidTr="00DB2D09">
        <w:trPr>
          <w:trHeight w:val="900"/>
        </w:trPr>
        <w:tc>
          <w:tcPr>
            <w:cnfStyle w:val="001000000000" w:firstRow="0" w:lastRow="0" w:firstColumn="1" w:lastColumn="0" w:oddVBand="0" w:evenVBand="0" w:oddHBand="0" w:evenHBand="0" w:firstRowFirstColumn="0" w:firstRowLastColumn="0" w:lastRowFirstColumn="0" w:lastRowLastColumn="0"/>
            <w:tcW w:w="0" w:type="auto"/>
            <w:shd w:val="clear" w:color="auto" w:fill="FAE2D5" w:themeFill="accent2" w:themeFillTint="33"/>
            <w:hideMark/>
          </w:tcPr>
          <w:p w14:paraId="441D376E" w14:textId="1D4BA6DA" w:rsidR="004E7F5D" w:rsidRPr="004E7F5D" w:rsidRDefault="004E7F5D" w:rsidP="004230D9">
            <w:pPr>
              <w:rPr>
                <w:b w:val="0"/>
                <w:bCs w:val="0"/>
                <w:color w:val="156082" w:themeColor="accent1"/>
              </w:rPr>
            </w:pPr>
            <w:r w:rsidRPr="004E7F5D">
              <w:rPr>
                <w:b w:val="0"/>
                <w:bCs w:val="0"/>
                <w:color w:val="156082" w:themeColor="accent1"/>
              </w:rPr>
              <w:t>2</w:t>
            </w:r>
            <w:r w:rsidR="004230D9">
              <w:rPr>
                <w:b w:val="0"/>
                <w:bCs w:val="0"/>
                <w:color w:val="156082" w:themeColor="accent1"/>
              </w:rPr>
              <w:t xml:space="preserve"> </w:t>
            </w:r>
            <w:r>
              <w:rPr>
                <w:b w:val="0"/>
                <w:bCs w:val="0"/>
                <w:color w:val="156082" w:themeColor="accent1"/>
              </w:rPr>
              <w:t>Cognition and learning</w:t>
            </w:r>
          </w:p>
        </w:tc>
        <w:tc>
          <w:tcPr>
            <w:tcW w:w="1396" w:type="pct"/>
            <w:shd w:val="clear" w:color="auto" w:fill="FAE2D5" w:themeFill="accent2" w:themeFillTint="33"/>
          </w:tcPr>
          <w:p w14:paraId="2FE460C3" w14:textId="21B83D35" w:rsidR="00A021A3" w:rsidRPr="00A021A3" w:rsidRDefault="00A021A3" w:rsidP="004E7F5D">
            <w:pPr>
              <w:cnfStyle w:val="000000000000" w:firstRow="0" w:lastRow="0" w:firstColumn="0" w:lastColumn="0" w:oddVBand="0" w:evenVBand="0" w:oddHBand="0" w:evenHBand="0" w:firstRowFirstColumn="0" w:firstRowLastColumn="0" w:lastRowFirstColumn="0" w:lastRowLastColumn="0"/>
              <w:rPr>
                <w:color w:val="156082" w:themeColor="accent1"/>
              </w:rPr>
            </w:pPr>
            <w:r w:rsidRPr="00A021A3">
              <w:rPr>
                <w:color w:val="156082" w:themeColor="accent1"/>
              </w:rPr>
              <w:t xml:space="preserve">Difficulties in accessing phonics and developing </w:t>
            </w:r>
            <w:r>
              <w:rPr>
                <w:color w:val="156082" w:themeColor="accent1"/>
              </w:rPr>
              <w:t xml:space="preserve">confident </w:t>
            </w:r>
            <w:r w:rsidRPr="00A021A3">
              <w:rPr>
                <w:color w:val="156082" w:themeColor="accent1"/>
              </w:rPr>
              <w:t xml:space="preserve">reading fluency </w:t>
            </w:r>
            <w:r>
              <w:rPr>
                <w:color w:val="156082" w:themeColor="accent1"/>
              </w:rPr>
              <w:t>in Key Stage 2</w:t>
            </w:r>
            <w:r w:rsidR="00774405">
              <w:rPr>
                <w:color w:val="156082" w:themeColor="accent1"/>
              </w:rPr>
              <w:t xml:space="preserve"> – supporting neurodivergent learners to read by using adaptive teaching approaches</w:t>
            </w:r>
          </w:p>
        </w:tc>
        <w:tc>
          <w:tcPr>
            <w:tcW w:w="915" w:type="pct"/>
            <w:shd w:val="clear" w:color="auto" w:fill="FAE2D5" w:themeFill="accent2" w:themeFillTint="33"/>
          </w:tcPr>
          <w:p w14:paraId="32ED2E70" w14:textId="7C082C9E" w:rsidR="00820234" w:rsidRDefault="00820234" w:rsidP="004E7F5D">
            <w:pPr>
              <w:cnfStyle w:val="000000000000" w:firstRow="0" w:lastRow="0" w:firstColumn="0" w:lastColumn="0" w:oddVBand="0" w:evenVBand="0" w:oddHBand="0" w:evenHBand="0" w:firstRowFirstColumn="0" w:firstRowLastColumn="0" w:lastRowFirstColumn="0" w:lastRowLastColumn="0"/>
              <w:rPr>
                <w:color w:val="156082" w:themeColor="accent1"/>
              </w:rPr>
            </w:pPr>
            <w:r>
              <w:rPr>
                <w:color w:val="156082" w:themeColor="accent1"/>
              </w:rPr>
              <w:t>73</w:t>
            </w:r>
            <w:r w:rsidRPr="00820234">
              <w:rPr>
                <w:color w:val="156082" w:themeColor="accent1"/>
              </w:rPr>
              <w:t>% of Year 1 pupils  pass</w:t>
            </w:r>
            <w:r>
              <w:rPr>
                <w:color w:val="156082" w:themeColor="accent1"/>
              </w:rPr>
              <w:t>ed</w:t>
            </w:r>
            <w:r w:rsidRPr="00820234">
              <w:rPr>
                <w:color w:val="156082" w:themeColor="accent1"/>
              </w:rPr>
              <w:t xml:space="preserve"> their phonics screener. In Year 2 it raised to </w:t>
            </w:r>
            <w:r>
              <w:rPr>
                <w:color w:val="156082" w:themeColor="accent1"/>
              </w:rPr>
              <w:t>80</w:t>
            </w:r>
            <w:r w:rsidRPr="00820234">
              <w:rPr>
                <w:color w:val="156082" w:themeColor="accent1"/>
              </w:rPr>
              <w:t xml:space="preserve">%. The national target is set at </w:t>
            </w:r>
            <w:r>
              <w:rPr>
                <w:color w:val="156082" w:themeColor="accent1"/>
              </w:rPr>
              <w:t xml:space="preserve">a </w:t>
            </w:r>
            <w:r w:rsidRPr="00820234">
              <w:rPr>
                <w:color w:val="156082" w:themeColor="accent1"/>
              </w:rPr>
              <w:t>90% pass rate</w:t>
            </w:r>
            <w:r>
              <w:rPr>
                <w:color w:val="156082" w:themeColor="accent1"/>
              </w:rPr>
              <w:t>,</w:t>
            </w:r>
            <w:r w:rsidRPr="00820234">
              <w:rPr>
                <w:color w:val="156082" w:themeColor="accent1"/>
              </w:rPr>
              <w:t xml:space="preserve"> which we are behind</w:t>
            </w:r>
            <w:r w:rsidR="005763D7">
              <w:rPr>
                <w:color w:val="156082" w:themeColor="accent1"/>
              </w:rPr>
              <w:t>.</w:t>
            </w:r>
          </w:p>
          <w:p w14:paraId="6DAC6210" w14:textId="77777777" w:rsidR="00820234" w:rsidRDefault="00820234" w:rsidP="004E7F5D">
            <w:pPr>
              <w:cnfStyle w:val="000000000000" w:firstRow="0" w:lastRow="0" w:firstColumn="0" w:lastColumn="0" w:oddVBand="0" w:evenVBand="0" w:oddHBand="0" w:evenHBand="0" w:firstRowFirstColumn="0" w:firstRowLastColumn="0" w:lastRowFirstColumn="0" w:lastRowLastColumn="0"/>
              <w:rPr>
                <w:color w:val="156082" w:themeColor="accent1"/>
              </w:rPr>
            </w:pPr>
          </w:p>
          <w:p w14:paraId="6760DE99" w14:textId="3756C180" w:rsidR="00820234" w:rsidRPr="00820234" w:rsidRDefault="00820234" w:rsidP="004E7F5D">
            <w:pPr>
              <w:cnfStyle w:val="000000000000" w:firstRow="0" w:lastRow="0" w:firstColumn="0" w:lastColumn="0" w:oddVBand="0" w:evenVBand="0" w:oddHBand="0" w:evenHBand="0" w:firstRowFirstColumn="0" w:firstRowLastColumn="0" w:lastRowFirstColumn="0" w:lastRowLastColumn="0"/>
              <w:rPr>
                <w:color w:val="156082" w:themeColor="accent1"/>
              </w:rPr>
            </w:pPr>
            <w:r>
              <w:rPr>
                <w:color w:val="156082" w:themeColor="accent1"/>
              </w:rPr>
              <w:t xml:space="preserve">Pupils in KS2 continue to struggle to read fluently and therefore access the curriculum. </w:t>
            </w:r>
            <w:r w:rsidR="00B5519D">
              <w:rPr>
                <w:color w:val="156082" w:themeColor="accent1"/>
              </w:rPr>
              <w:t>About 35</w:t>
            </w:r>
            <w:r>
              <w:rPr>
                <w:color w:val="156082" w:themeColor="accent1"/>
              </w:rPr>
              <w:t xml:space="preserve">% of pupils remain </w:t>
            </w:r>
            <w:r>
              <w:rPr>
                <w:color w:val="156082" w:themeColor="accent1"/>
              </w:rPr>
              <w:lastRenderedPageBreak/>
              <w:t>below ARE</w:t>
            </w:r>
            <w:r w:rsidR="00B5519D">
              <w:rPr>
                <w:color w:val="156082" w:themeColor="accent1"/>
              </w:rPr>
              <w:t xml:space="preserve"> for reading</w:t>
            </w:r>
            <w:r>
              <w:rPr>
                <w:color w:val="156082" w:themeColor="accent1"/>
              </w:rPr>
              <w:t xml:space="preserve">, closing the gap only marginally in Year 6 to </w:t>
            </w:r>
            <w:r w:rsidR="00B5519D">
              <w:rPr>
                <w:color w:val="156082" w:themeColor="accent1"/>
              </w:rPr>
              <w:t>30</w:t>
            </w:r>
            <w:r>
              <w:rPr>
                <w:color w:val="156082" w:themeColor="accent1"/>
              </w:rPr>
              <w:t>%</w:t>
            </w:r>
            <w:r w:rsidR="00B5519D">
              <w:rPr>
                <w:color w:val="156082" w:themeColor="accent1"/>
              </w:rPr>
              <w:t xml:space="preserve"> in 2026</w:t>
            </w:r>
            <w:r>
              <w:rPr>
                <w:color w:val="156082" w:themeColor="accent1"/>
              </w:rPr>
              <w:t>.</w:t>
            </w:r>
          </w:p>
        </w:tc>
        <w:tc>
          <w:tcPr>
            <w:tcW w:w="815" w:type="pct"/>
            <w:gridSpan w:val="2"/>
            <w:shd w:val="clear" w:color="auto" w:fill="FAE2D5" w:themeFill="accent2" w:themeFillTint="33"/>
          </w:tcPr>
          <w:p w14:paraId="2F367BEB" w14:textId="29D8D7E5" w:rsidR="00820234" w:rsidRPr="00B5519D" w:rsidRDefault="00B5519D" w:rsidP="004E7F5D">
            <w:pPr>
              <w:cnfStyle w:val="000000000000" w:firstRow="0" w:lastRow="0" w:firstColumn="0" w:lastColumn="0" w:oddVBand="0" w:evenVBand="0" w:oddHBand="0" w:evenHBand="0" w:firstRowFirstColumn="0" w:firstRowLastColumn="0" w:lastRowFirstColumn="0" w:lastRowLastColumn="0"/>
              <w:rPr>
                <w:color w:val="156082" w:themeColor="accent1"/>
              </w:rPr>
            </w:pPr>
            <w:r w:rsidRPr="00B5519D">
              <w:rPr>
                <w:color w:val="156082" w:themeColor="accent1"/>
              </w:rPr>
              <w:lastRenderedPageBreak/>
              <w:t xml:space="preserve">In 2024 we had a 76% Year 1 phonics pass rate that has gradually declined. </w:t>
            </w:r>
          </w:p>
          <w:p w14:paraId="2DDA66F6" w14:textId="77777777" w:rsidR="00B5519D" w:rsidRPr="00B5519D" w:rsidRDefault="00B5519D" w:rsidP="004E7F5D">
            <w:pPr>
              <w:cnfStyle w:val="000000000000" w:firstRow="0" w:lastRow="0" w:firstColumn="0" w:lastColumn="0" w:oddVBand="0" w:evenVBand="0" w:oddHBand="0" w:evenHBand="0" w:firstRowFirstColumn="0" w:firstRowLastColumn="0" w:lastRowFirstColumn="0" w:lastRowLastColumn="0"/>
              <w:rPr>
                <w:color w:val="156082" w:themeColor="accent1"/>
              </w:rPr>
            </w:pPr>
          </w:p>
          <w:p w14:paraId="6936B90C" w14:textId="77777777" w:rsidR="00B5519D" w:rsidRDefault="00B5519D" w:rsidP="004E7F5D">
            <w:pPr>
              <w:cnfStyle w:val="000000000000" w:firstRow="0" w:lastRow="0" w:firstColumn="0" w:lastColumn="0" w:oddVBand="0" w:evenVBand="0" w:oddHBand="0" w:evenHBand="0" w:firstRowFirstColumn="0" w:firstRowLastColumn="0" w:lastRowFirstColumn="0" w:lastRowLastColumn="0"/>
              <w:rPr>
                <w:color w:val="156082" w:themeColor="accent1"/>
              </w:rPr>
            </w:pPr>
            <w:r w:rsidRPr="00B5519D">
              <w:rPr>
                <w:color w:val="156082" w:themeColor="accent1"/>
              </w:rPr>
              <w:t>2025 74% Year 1 pass rate.</w:t>
            </w:r>
          </w:p>
          <w:p w14:paraId="27C78BFC" w14:textId="77777777" w:rsidR="00B5519D" w:rsidRDefault="00B5519D" w:rsidP="004E7F5D">
            <w:pPr>
              <w:cnfStyle w:val="000000000000" w:firstRow="0" w:lastRow="0" w:firstColumn="0" w:lastColumn="0" w:oddVBand="0" w:evenVBand="0" w:oddHBand="0" w:evenHBand="0" w:firstRowFirstColumn="0" w:firstRowLastColumn="0" w:lastRowFirstColumn="0" w:lastRowLastColumn="0"/>
              <w:rPr>
                <w:color w:val="156082" w:themeColor="accent1"/>
              </w:rPr>
            </w:pPr>
          </w:p>
          <w:p w14:paraId="0A48718C" w14:textId="58667D96" w:rsidR="00B5519D" w:rsidRPr="00B5519D" w:rsidRDefault="00B5519D" w:rsidP="004E7F5D">
            <w:pPr>
              <w:cnfStyle w:val="000000000000" w:firstRow="0" w:lastRow="0" w:firstColumn="0" w:lastColumn="0" w:oddVBand="0" w:evenVBand="0" w:oddHBand="0" w:evenHBand="0" w:firstRowFirstColumn="0" w:firstRowLastColumn="0" w:lastRowFirstColumn="0" w:lastRowLastColumn="0"/>
              <w:rPr>
                <w:color w:val="156082" w:themeColor="accent1"/>
              </w:rPr>
            </w:pPr>
            <w:r w:rsidRPr="00B5519D">
              <w:rPr>
                <w:color w:val="156082" w:themeColor="accent1"/>
              </w:rPr>
              <w:t xml:space="preserve">Reading SATs over the last 3 years remain mostly at 65% of pupils meeting ARE or above. We would </w:t>
            </w:r>
            <w:r w:rsidRPr="00B5519D">
              <w:rPr>
                <w:color w:val="156082" w:themeColor="accent1"/>
              </w:rPr>
              <w:lastRenderedPageBreak/>
              <w:t xml:space="preserve">like to see this reaching 75% plus. </w:t>
            </w:r>
          </w:p>
        </w:tc>
        <w:tc>
          <w:tcPr>
            <w:tcW w:w="0" w:type="auto"/>
            <w:shd w:val="clear" w:color="auto" w:fill="FAE2D5" w:themeFill="accent2" w:themeFillTint="33"/>
          </w:tcPr>
          <w:p w14:paraId="77FC0A6A" w14:textId="725D779D" w:rsidR="00820234" w:rsidRDefault="00820234" w:rsidP="004E7F5D">
            <w:pPr>
              <w:spacing w:after="160"/>
              <w:cnfStyle w:val="000000000000" w:firstRow="0" w:lastRow="0" w:firstColumn="0" w:lastColumn="0" w:oddVBand="0" w:evenVBand="0" w:oddHBand="0" w:evenHBand="0" w:firstRowFirstColumn="0" w:firstRowLastColumn="0" w:lastRowFirstColumn="0" w:lastRowLastColumn="0"/>
              <w:rPr>
                <w:color w:val="156082" w:themeColor="accent1"/>
              </w:rPr>
            </w:pPr>
            <w:r>
              <w:rPr>
                <w:color w:val="156082" w:themeColor="accent1"/>
              </w:rPr>
              <w:lastRenderedPageBreak/>
              <w:t>To achieve 90% pass rate for phonics screener.</w:t>
            </w:r>
          </w:p>
          <w:p w14:paraId="7D8BFF72" w14:textId="77777777" w:rsidR="00820234" w:rsidRDefault="00820234" w:rsidP="004E7F5D">
            <w:pPr>
              <w:spacing w:after="160"/>
              <w:cnfStyle w:val="000000000000" w:firstRow="0" w:lastRow="0" w:firstColumn="0" w:lastColumn="0" w:oddVBand="0" w:evenVBand="0" w:oddHBand="0" w:evenHBand="0" w:firstRowFirstColumn="0" w:firstRowLastColumn="0" w:lastRowFirstColumn="0" w:lastRowLastColumn="0"/>
              <w:rPr>
                <w:color w:val="156082" w:themeColor="accent1"/>
              </w:rPr>
            </w:pPr>
          </w:p>
          <w:p w14:paraId="05EAE642" w14:textId="0FA26AC5" w:rsidR="00820234" w:rsidRPr="00AE5575" w:rsidRDefault="00820234" w:rsidP="004E7F5D">
            <w:pPr>
              <w:spacing w:after="160"/>
              <w:cnfStyle w:val="000000000000" w:firstRow="0" w:lastRow="0" w:firstColumn="0" w:lastColumn="0" w:oddVBand="0" w:evenVBand="0" w:oddHBand="0" w:evenHBand="0" w:firstRowFirstColumn="0" w:firstRowLastColumn="0" w:lastRowFirstColumn="0" w:lastRowLastColumn="0"/>
              <w:rPr>
                <w:color w:val="156082" w:themeColor="accent1"/>
              </w:rPr>
            </w:pPr>
            <w:r>
              <w:rPr>
                <w:color w:val="156082" w:themeColor="accent1"/>
              </w:rPr>
              <w:t xml:space="preserve">To meet &gt; 75% ARE for KS2 </w:t>
            </w:r>
            <w:r w:rsidR="00B5519D">
              <w:rPr>
                <w:color w:val="156082" w:themeColor="accent1"/>
              </w:rPr>
              <w:t xml:space="preserve">Reading </w:t>
            </w:r>
            <w:r>
              <w:rPr>
                <w:color w:val="156082" w:themeColor="accent1"/>
              </w:rPr>
              <w:t>SATS</w:t>
            </w:r>
          </w:p>
        </w:tc>
      </w:tr>
      <w:tr w:rsidR="004E7F5D" w14:paraId="378C7333" w14:textId="77777777" w:rsidTr="004E7F5D">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FFFFFF" w:themeFill="background1"/>
          </w:tcPr>
          <w:p w14:paraId="654F8ACB" w14:textId="112C717B" w:rsidR="004E7F5D" w:rsidRPr="004E7F5D" w:rsidRDefault="00D91B33" w:rsidP="004E7F5D">
            <w:pPr>
              <w:rPr>
                <w:b w:val="0"/>
                <w:bCs w:val="0"/>
                <w:color w:val="156082" w:themeColor="accent1"/>
              </w:rPr>
            </w:pPr>
            <w:r>
              <w:rPr>
                <w:b w:val="0"/>
                <w:bCs w:val="0"/>
                <w:color w:val="156082" w:themeColor="accent1"/>
              </w:rPr>
              <w:t>Despite quality first teaching and fidelity to the phonics scheme (RWI), pupils continue to struggle with the transition between phonics readers and becoming a fluent, confident reader</w:t>
            </w:r>
            <w:r w:rsidR="00B870CD">
              <w:rPr>
                <w:b w:val="0"/>
                <w:bCs w:val="0"/>
                <w:color w:val="156082" w:themeColor="accent1"/>
              </w:rPr>
              <w:t xml:space="preserve"> who can comprehend what they’ve read</w:t>
            </w:r>
            <w:r>
              <w:rPr>
                <w:b w:val="0"/>
                <w:bCs w:val="0"/>
                <w:color w:val="156082" w:themeColor="accent1"/>
              </w:rPr>
              <w:t xml:space="preserve">. </w:t>
            </w:r>
            <w:r w:rsidR="00B870CD">
              <w:rPr>
                <w:b w:val="0"/>
                <w:bCs w:val="0"/>
                <w:color w:val="156082" w:themeColor="accent1"/>
              </w:rPr>
              <w:t xml:space="preserve">As a result of lower reading ability, students find it difficult to fully access the curriculum. There has been a big push on language and vocabulary in planning and teaching in KS2 for the last two years but this doesn’t seem to be making an impact on our lowest 20/30% of readers. </w:t>
            </w:r>
            <w:r>
              <w:rPr>
                <w:b w:val="0"/>
                <w:bCs w:val="0"/>
                <w:color w:val="156082" w:themeColor="accent1"/>
              </w:rPr>
              <w:t xml:space="preserve"> </w:t>
            </w:r>
          </w:p>
        </w:tc>
      </w:tr>
      <w:tr w:rsidR="004E7F5D" w14:paraId="7F63E5D6" w14:textId="77777777" w:rsidTr="00DB2D09">
        <w:trPr>
          <w:trHeight w:val="900"/>
        </w:trPr>
        <w:tc>
          <w:tcPr>
            <w:cnfStyle w:val="001000000000" w:firstRow="0" w:lastRow="0" w:firstColumn="1" w:lastColumn="0" w:oddVBand="0" w:evenVBand="0" w:oddHBand="0" w:evenHBand="0" w:firstRowFirstColumn="0" w:firstRowLastColumn="0" w:lastRowFirstColumn="0" w:lastRowLastColumn="0"/>
            <w:tcW w:w="0" w:type="auto"/>
            <w:shd w:val="clear" w:color="auto" w:fill="FAE2D5" w:themeFill="accent2" w:themeFillTint="33"/>
          </w:tcPr>
          <w:p w14:paraId="48B44C91" w14:textId="69E53B87" w:rsidR="004E7F5D" w:rsidRPr="004E7F5D" w:rsidRDefault="004E7F5D" w:rsidP="004230D9">
            <w:pPr>
              <w:rPr>
                <w:b w:val="0"/>
                <w:bCs w:val="0"/>
                <w:color w:val="156082" w:themeColor="accent1"/>
              </w:rPr>
            </w:pPr>
            <w:r w:rsidRPr="004E7F5D">
              <w:rPr>
                <w:b w:val="0"/>
                <w:bCs w:val="0"/>
                <w:color w:val="156082" w:themeColor="accent1"/>
              </w:rPr>
              <w:t>3</w:t>
            </w:r>
            <w:r w:rsidR="004230D9">
              <w:rPr>
                <w:b w:val="0"/>
                <w:bCs w:val="0"/>
                <w:color w:val="156082" w:themeColor="accent1"/>
              </w:rPr>
              <w:t xml:space="preserve"> </w:t>
            </w:r>
            <w:r>
              <w:rPr>
                <w:b w:val="0"/>
                <w:bCs w:val="0"/>
                <w:color w:val="156082" w:themeColor="accent1"/>
              </w:rPr>
              <w:t>Social, emotional and mental health</w:t>
            </w:r>
          </w:p>
        </w:tc>
        <w:tc>
          <w:tcPr>
            <w:tcW w:w="1396" w:type="pct"/>
            <w:shd w:val="clear" w:color="auto" w:fill="FAE2D5" w:themeFill="accent2" w:themeFillTint="33"/>
          </w:tcPr>
          <w:p w14:paraId="47EA2713" w14:textId="4102A9B9" w:rsidR="00DB2D09" w:rsidRPr="00DB2D09" w:rsidRDefault="00DB2D09" w:rsidP="004E7F5D">
            <w:pPr>
              <w:cnfStyle w:val="000000000000" w:firstRow="0" w:lastRow="0" w:firstColumn="0" w:lastColumn="0" w:oddVBand="0" w:evenVBand="0" w:oddHBand="0" w:evenHBand="0" w:firstRowFirstColumn="0" w:firstRowLastColumn="0" w:lastRowFirstColumn="0" w:lastRowLastColumn="0"/>
              <w:rPr>
                <w:color w:val="156082" w:themeColor="accent1"/>
              </w:rPr>
            </w:pPr>
            <w:r>
              <w:rPr>
                <w:color w:val="156082" w:themeColor="accent1"/>
              </w:rPr>
              <w:t>P</w:t>
            </w:r>
            <w:r w:rsidRPr="00DB2D09">
              <w:rPr>
                <w:color w:val="156082" w:themeColor="accent1"/>
              </w:rPr>
              <w:t>ersistent absenteeism linked to emotionally-based school avoidance (EBSA) in Key Stage 2.</w:t>
            </w:r>
          </w:p>
        </w:tc>
        <w:tc>
          <w:tcPr>
            <w:tcW w:w="915" w:type="pct"/>
            <w:shd w:val="clear" w:color="auto" w:fill="FAE2D5" w:themeFill="accent2" w:themeFillTint="33"/>
          </w:tcPr>
          <w:p w14:paraId="7CE9D9EB" w14:textId="77777777" w:rsidR="004E7F5D" w:rsidRPr="00AE5575" w:rsidRDefault="004E7F5D" w:rsidP="004E7F5D">
            <w:pPr>
              <w:cnfStyle w:val="000000000000" w:firstRow="0" w:lastRow="0" w:firstColumn="0" w:lastColumn="0" w:oddVBand="0" w:evenVBand="0" w:oddHBand="0" w:evenHBand="0" w:firstRowFirstColumn="0" w:firstRowLastColumn="0" w:lastRowFirstColumn="0" w:lastRowLastColumn="0"/>
              <w:rPr>
                <w:b/>
                <w:bCs/>
                <w:color w:val="156082" w:themeColor="accent1"/>
              </w:rPr>
            </w:pPr>
          </w:p>
        </w:tc>
        <w:tc>
          <w:tcPr>
            <w:tcW w:w="815" w:type="pct"/>
            <w:gridSpan w:val="2"/>
            <w:shd w:val="clear" w:color="auto" w:fill="FAE2D5" w:themeFill="accent2" w:themeFillTint="33"/>
          </w:tcPr>
          <w:p w14:paraId="3259FA4B" w14:textId="77777777" w:rsidR="004E7F5D" w:rsidRPr="00AE5575" w:rsidRDefault="004E7F5D" w:rsidP="004E7F5D">
            <w:pPr>
              <w:cnfStyle w:val="000000000000" w:firstRow="0" w:lastRow="0" w:firstColumn="0" w:lastColumn="0" w:oddVBand="0" w:evenVBand="0" w:oddHBand="0" w:evenHBand="0" w:firstRowFirstColumn="0" w:firstRowLastColumn="0" w:lastRowFirstColumn="0" w:lastRowLastColumn="0"/>
              <w:rPr>
                <w:b/>
                <w:bCs/>
                <w:color w:val="156082" w:themeColor="accent1"/>
              </w:rPr>
            </w:pPr>
          </w:p>
        </w:tc>
        <w:tc>
          <w:tcPr>
            <w:tcW w:w="0" w:type="auto"/>
            <w:shd w:val="clear" w:color="auto" w:fill="FAE2D5" w:themeFill="accent2" w:themeFillTint="33"/>
          </w:tcPr>
          <w:p w14:paraId="40E3D4B4" w14:textId="76443F19" w:rsidR="004E7F5D" w:rsidRPr="00AE5575" w:rsidRDefault="00774405" w:rsidP="004E7F5D">
            <w:pPr>
              <w:cnfStyle w:val="000000000000" w:firstRow="0" w:lastRow="0" w:firstColumn="0" w:lastColumn="0" w:oddVBand="0" w:evenVBand="0" w:oddHBand="0" w:evenHBand="0" w:firstRowFirstColumn="0" w:firstRowLastColumn="0" w:lastRowFirstColumn="0" w:lastRowLastColumn="0"/>
              <w:rPr>
                <w:color w:val="156082" w:themeColor="accent1"/>
              </w:rPr>
            </w:pPr>
            <w:r w:rsidRPr="00774405">
              <w:rPr>
                <w:color w:val="156082" w:themeColor="accent1"/>
              </w:rPr>
              <w:t>Reducing persistent absenteeism among SE</w:t>
            </w:r>
            <w:r w:rsidR="006C5A3F">
              <w:rPr>
                <w:color w:val="156082" w:themeColor="accent1"/>
              </w:rPr>
              <w:t>MH</w:t>
            </w:r>
            <w:r w:rsidRPr="00774405">
              <w:rPr>
                <w:color w:val="156082" w:themeColor="accent1"/>
              </w:rPr>
              <w:t xml:space="preserve"> pupils by 15%</w:t>
            </w:r>
          </w:p>
        </w:tc>
      </w:tr>
      <w:tr w:rsidR="004E7F5D" w14:paraId="4B281D3F" w14:textId="77777777" w:rsidTr="004E7F5D">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FFFFFF" w:themeFill="background1"/>
          </w:tcPr>
          <w:p w14:paraId="33A4CCD6" w14:textId="46C85C13" w:rsidR="004E7F5D" w:rsidRDefault="00B5519D" w:rsidP="004E7F5D">
            <w:pPr>
              <w:rPr>
                <w:b w:val="0"/>
                <w:bCs w:val="0"/>
                <w:color w:val="156082" w:themeColor="accent1"/>
              </w:rPr>
            </w:pPr>
            <w:r w:rsidRPr="00644A18">
              <w:rPr>
                <w:color w:val="156082" w:themeColor="accent1"/>
              </w:rPr>
              <w:t>How are pupils helping you understand these barriers?</w:t>
            </w:r>
            <w:r w:rsidR="00042867" w:rsidRPr="00042867">
              <w:rPr>
                <w:b w:val="0"/>
                <w:bCs w:val="0"/>
              </w:rPr>
              <w:t xml:space="preserve"> </w:t>
            </w:r>
            <w:r w:rsidR="00042867" w:rsidRPr="00042867">
              <w:rPr>
                <w:b w:val="0"/>
                <w:bCs w:val="0"/>
                <w:i/>
                <w:iCs/>
                <w:color w:val="156082" w:themeColor="accent1"/>
                <w:sz w:val="22"/>
                <w:szCs w:val="22"/>
              </w:rPr>
              <w:t>This may include examples of</w:t>
            </w:r>
            <w:r w:rsidR="00042867" w:rsidRPr="00042867">
              <w:rPr>
                <w:b w:val="0"/>
                <w:bCs w:val="0"/>
                <w:i/>
                <w:iCs/>
                <w:color w:val="156082" w:themeColor="accent1"/>
                <w:sz w:val="22"/>
                <w:szCs w:val="22"/>
              </w:rPr>
              <w:t xml:space="preserve"> </w:t>
            </w:r>
            <w:r w:rsidR="00042867" w:rsidRPr="00042867">
              <w:rPr>
                <w:b w:val="0"/>
                <w:bCs w:val="0"/>
                <w:i/>
                <w:iCs/>
                <w:color w:val="156082" w:themeColor="accent1"/>
                <w:sz w:val="22"/>
                <w:szCs w:val="22"/>
              </w:rPr>
              <w:t>‘</w:t>
            </w:r>
            <w:r w:rsidR="00042867" w:rsidRPr="00042867">
              <w:rPr>
                <w:b w:val="0"/>
                <w:bCs w:val="0"/>
                <w:i/>
                <w:iCs/>
                <w:color w:val="156082" w:themeColor="accent1"/>
                <w:sz w:val="22"/>
                <w:szCs w:val="22"/>
              </w:rPr>
              <w:t>emotion</w:t>
            </w:r>
            <w:r w:rsidR="00042867" w:rsidRPr="00042867">
              <w:rPr>
                <w:b w:val="0"/>
                <w:bCs w:val="0"/>
                <w:i/>
                <w:iCs/>
                <w:color w:val="156082" w:themeColor="accent1"/>
                <w:sz w:val="22"/>
                <w:szCs w:val="22"/>
              </w:rPr>
              <w:t>’</w:t>
            </w:r>
            <w:r w:rsidR="00042867" w:rsidRPr="00042867">
              <w:rPr>
                <w:b w:val="0"/>
                <w:bCs w:val="0"/>
                <w:i/>
                <w:iCs/>
                <w:color w:val="156082" w:themeColor="accent1"/>
                <w:sz w:val="22"/>
                <w:szCs w:val="22"/>
              </w:rPr>
              <w:t xml:space="preserve"> check-ins, colour scales, small group discussions supported by adults, observations of play and interaction, story-based or drawing activities, or SEND pupil groups exploring playground or classroom challenges</w:t>
            </w:r>
            <w:r w:rsidR="00042867" w:rsidRPr="00042867">
              <w:rPr>
                <w:b w:val="0"/>
                <w:bCs w:val="0"/>
                <w:i/>
                <w:iCs/>
                <w:color w:val="156082" w:themeColor="accent1"/>
                <w:sz w:val="22"/>
                <w:szCs w:val="22"/>
              </w:rPr>
              <w:t>.</w:t>
            </w:r>
          </w:p>
          <w:p w14:paraId="3F0558B0" w14:textId="73E1E9FB" w:rsidR="00B5519D" w:rsidRPr="00AE5575" w:rsidRDefault="00B5519D" w:rsidP="004E7F5D">
            <w:pPr>
              <w:rPr>
                <w:color w:val="156082" w:themeColor="accent1"/>
              </w:rPr>
            </w:pPr>
            <w:r w:rsidRPr="00644A18">
              <w:rPr>
                <w:color w:val="156082" w:themeColor="accent1"/>
              </w:rPr>
              <w:t>What evidence of lived experience is being captured?</w:t>
            </w:r>
            <w:r w:rsidR="00042867" w:rsidRPr="00042867">
              <w:rPr>
                <w:b w:val="0"/>
                <w:bCs w:val="0"/>
              </w:rPr>
              <w:t xml:space="preserve"> </w:t>
            </w:r>
            <w:r w:rsidR="00042867">
              <w:rPr>
                <w:b w:val="0"/>
                <w:bCs w:val="0"/>
                <w:i/>
                <w:iCs/>
                <w:color w:val="156082" w:themeColor="accent1"/>
              </w:rPr>
              <w:t xml:space="preserve"> </w:t>
            </w:r>
            <w:r w:rsidR="00042867" w:rsidRPr="00042867">
              <w:rPr>
                <w:b w:val="0"/>
                <w:bCs w:val="0"/>
                <w:i/>
                <w:iCs/>
                <w:color w:val="156082" w:themeColor="accent1"/>
                <w:sz w:val="22"/>
                <w:szCs w:val="22"/>
              </w:rPr>
              <w:t>This may include examples of pupil voice through drawings, photos or adult-recorded conversations; parent/carer insight; case studies showing progress; observations of regulation, engagement and interaction over time; or transition feedback from pupils moving between classes or key stages.</w:t>
            </w:r>
          </w:p>
        </w:tc>
      </w:tr>
      <w:tr w:rsidR="004E7F5D" w14:paraId="4842FDE8" w14:textId="77777777" w:rsidTr="00774405">
        <w:trPr>
          <w:trHeight w:val="900"/>
        </w:trPr>
        <w:tc>
          <w:tcPr>
            <w:cnfStyle w:val="001000000000" w:firstRow="0" w:lastRow="0" w:firstColumn="1" w:lastColumn="0" w:oddVBand="0" w:evenVBand="0" w:oddHBand="0" w:evenHBand="0" w:firstRowFirstColumn="0" w:firstRowLastColumn="0" w:lastRowFirstColumn="0" w:lastRowLastColumn="0"/>
            <w:tcW w:w="940" w:type="pct"/>
            <w:shd w:val="clear" w:color="auto" w:fill="FAE2D5" w:themeFill="accent2" w:themeFillTint="33"/>
          </w:tcPr>
          <w:p w14:paraId="33E47242" w14:textId="3A440F01" w:rsidR="004E7F5D" w:rsidRPr="00AE5575" w:rsidRDefault="004E7F5D" w:rsidP="004E7F5D">
            <w:pPr>
              <w:rPr>
                <w:b w:val="0"/>
                <w:bCs w:val="0"/>
                <w:color w:val="156082" w:themeColor="accent1"/>
              </w:rPr>
            </w:pPr>
            <w:r>
              <w:rPr>
                <w:b w:val="0"/>
                <w:bCs w:val="0"/>
                <w:color w:val="156082" w:themeColor="accent1"/>
              </w:rPr>
              <w:t>4 Sensory and/ or physical needs</w:t>
            </w:r>
          </w:p>
        </w:tc>
        <w:tc>
          <w:tcPr>
            <w:tcW w:w="1396" w:type="pct"/>
            <w:shd w:val="clear" w:color="auto" w:fill="FAE2D5" w:themeFill="accent2" w:themeFillTint="33"/>
          </w:tcPr>
          <w:p w14:paraId="5E001801" w14:textId="7BBD8D3C" w:rsidR="004E7F5D" w:rsidRPr="00DB2D09" w:rsidRDefault="00DB2D09" w:rsidP="004E7F5D">
            <w:pPr>
              <w:cnfStyle w:val="000000000000" w:firstRow="0" w:lastRow="0" w:firstColumn="0" w:lastColumn="0" w:oddVBand="0" w:evenVBand="0" w:oddHBand="0" w:evenHBand="0" w:firstRowFirstColumn="0" w:firstRowLastColumn="0" w:lastRowFirstColumn="0" w:lastRowLastColumn="0"/>
              <w:rPr>
                <w:color w:val="156082" w:themeColor="accent1"/>
              </w:rPr>
            </w:pPr>
            <w:r w:rsidRPr="00DB2D09">
              <w:rPr>
                <w:color w:val="156082" w:themeColor="accent1"/>
              </w:rPr>
              <w:t>Need for upgrading a quiet, sensory space that helps de-escalation.</w:t>
            </w:r>
          </w:p>
        </w:tc>
        <w:tc>
          <w:tcPr>
            <w:tcW w:w="915" w:type="pct"/>
            <w:shd w:val="clear" w:color="auto" w:fill="FAE2D5" w:themeFill="accent2" w:themeFillTint="33"/>
          </w:tcPr>
          <w:p w14:paraId="44A5C9E3" w14:textId="77777777" w:rsidR="004E7F5D" w:rsidRPr="00AE5575" w:rsidRDefault="004E7F5D" w:rsidP="004E7F5D">
            <w:pPr>
              <w:cnfStyle w:val="000000000000" w:firstRow="0" w:lastRow="0" w:firstColumn="0" w:lastColumn="0" w:oddVBand="0" w:evenVBand="0" w:oddHBand="0" w:evenHBand="0" w:firstRowFirstColumn="0" w:firstRowLastColumn="0" w:lastRowFirstColumn="0" w:lastRowLastColumn="0"/>
              <w:rPr>
                <w:b/>
                <w:bCs/>
                <w:color w:val="156082" w:themeColor="accent1"/>
              </w:rPr>
            </w:pPr>
          </w:p>
        </w:tc>
        <w:tc>
          <w:tcPr>
            <w:tcW w:w="812" w:type="pct"/>
            <w:shd w:val="clear" w:color="auto" w:fill="FAE2D5" w:themeFill="accent2" w:themeFillTint="33"/>
          </w:tcPr>
          <w:p w14:paraId="273ED60B" w14:textId="77777777" w:rsidR="004E7F5D" w:rsidRPr="00AE5575" w:rsidRDefault="004E7F5D" w:rsidP="004E7F5D">
            <w:pPr>
              <w:cnfStyle w:val="000000000000" w:firstRow="0" w:lastRow="0" w:firstColumn="0" w:lastColumn="0" w:oddVBand="0" w:evenVBand="0" w:oddHBand="0" w:evenHBand="0" w:firstRowFirstColumn="0" w:firstRowLastColumn="0" w:lastRowFirstColumn="0" w:lastRowLastColumn="0"/>
              <w:rPr>
                <w:b/>
                <w:bCs/>
                <w:color w:val="156082" w:themeColor="accent1"/>
              </w:rPr>
            </w:pPr>
          </w:p>
        </w:tc>
        <w:tc>
          <w:tcPr>
            <w:tcW w:w="937" w:type="pct"/>
            <w:gridSpan w:val="2"/>
            <w:shd w:val="clear" w:color="auto" w:fill="FAE2D5" w:themeFill="accent2" w:themeFillTint="33"/>
          </w:tcPr>
          <w:p w14:paraId="271413A9" w14:textId="68D5304D" w:rsidR="004E7F5D" w:rsidRPr="00AE5575" w:rsidRDefault="00774405" w:rsidP="004E7F5D">
            <w:pPr>
              <w:cnfStyle w:val="000000000000" w:firstRow="0" w:lastRow="0" w:firstColumn="0" w:lastColumn="0" w:oddVBand="0" w:evenVBand="0" w:oddHBand="0" w:evenHBand="0" w:firstRowFirstColumn="0" w:firstRowLastColumn="0" w:lastRowFirstColumn="0" w:lastRowLastColumn="0"/>
              <w:rPr>
                <w:color w:val="156082" w:themeColor="accent1"/>
              </w:rPr>
            </w:pPr>
            <w:r w:rsidRPr="00774405">
              <w:rPr>
                <w:color w:val="156082" w:themeColor="accent1"/>
              </w:rPr>
              <w:t xml:space="preserve">Measuring a drop in behavioural incidents and an increase in positive pupil voice feedback regarding </w:t>
            </w:r>
            <w:r>
              <w:rPr>
                <w:color w:val="156082" w:themeColor="accent1"/>
              </w:rPr>
              <w:t>school</w:t>
            </w:r>
            <w:r w:rsidRPr="00774405">
              <w:rPr>
                <w:color w:val="156082" w:themeColor="accent1"/>
              </w:rPr>
              <w:t xml:space="preserve"> accessibility</w:t>
            </w:r>
            <w:r>
              <w:rPr>
                <w:color w:val="156082" w:themeColor="accent1"/>
              </w:rPr>
              <w:t xml:space="preserve"> and feeling supported</w:t>
            </w:r>
            <w:r w:rsidRPr="00774405">
              <w:rPr>
                <w:color w:val="156082" w:themeColor="accent1"/>
              </w:rPr>
              <w:t>.</w:t>
            </w:r>
          </w:p>
        </w:tc>
      </w:tr>
      <w:tr w:rsidR="004E7F5D" w14:paraId="4DEA2459" w14:textId="77777777" w:rsidTr="004E7F5D">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FFFFFF" w:themeFill="background1"/>
          </w:tcPr>
          <w:p w14:paraId="0426506B" w14:textId="77777777" w:rsidR="00042867" w:rsidRDefault="00042867" w:rsidP="00042867">
            <w:pPr>
              <w:rPr>
                <w:b w:val="0"/>
                <w:bCs w:val="0"/>
                <w:color w:val="156082" w:themeColor="accent1"/>
              </w:rPr>
            </w:pPr>
            <w:r w:rsidRPr="00644A18">
              <w:rPr>
                <w:color w:val="156082" w:themeColor="accent1"/>
              </w:rPr>
              <w:t>How are pupils helping you understand these barriers?</w:t>
            </w:r>
            <w:r w:rsidRPr="00042867">
              <w:rPr>
                <w:b w:val="0"/>
                <w:bCs w:val="0"/>
              </w:rPr>
              <w:t xml:space="preserve"> </w:t>
            </w:r>
            <w:r w:rsidRPr="00042867">
              <w:rPr>
                <w:b w:val="0"/>
                <w:bCs w:val="0"/>
                <w:i/>
                <w:iCs/>
                <w:color w:val="156082" w:themeColor="accent1"/>
                <w:sz w:val="22"/>
                <w:szCs w:val="22"/>
              </w:rPr>
              <w:t>This may include examples of ‘emotion’ check-ins, colour scales, small group discussions supported by adults, observations of play and interaction, story-based or drawing activities, or SEND pupil groups exploring playground or classroom challenges.</w:t>
            </w:r>
          </w:p>
          <w:p w14:paraId="7F3C7890" w14:textId="4CE7D03E" w:rsidR="004E7F5D" w:rsidRPr="00AE5575" w:rsidRDefault="00042867" w:rsidP="00042867">
            <w:pPr>
              <w:rPr>
                <w:color w:val="156082" w:themeColor="accent1"/>
              </w:rPr>
            </w:pPr>
            <w:r w:rsidRPr="00644A18">
              <w:rPr>
                <w:color w:val="156082" w:themeColor="accent1"/>
              </w:rPr>
              <w:t>What evidence of lived experience is being captured?</w:t>
            </w:r>
            <w:r w:rsidRPr="00042867">
              <w:rPr>
                <w:b w:val="0"/>
                <w:bCs w:val="0"/>
              </w:rPr>
              <w:t xml:space="preserve"> </w:t>
            </w:r>
            <w:r>
              <w:rPr>
                <w:b w:val="0"/>
                <w:bCs w:val="0"/>
                <w:i/>
                <w:iCs/>
                <w:color w:val="156082" w:themeColor="accent1"/>
              </w:rPr>
              <w:t xml:space="preserve"> </w:t>
            </w:r>
            <w:r w:rsidRPr="00042867">
              <w:rPr>
                <w:b w:val="0"/>
                <w:bCs w:val="0"/>
                <w:i/>
                <w:iCs/>
                <w:color w:val="156082" w:themeColor="accent1"/>
                <w:sz w:val="22"/>
                <w:szCs w:val="22"/>
              </w:rPr>
              <w:t>This may include examples of pupil voice through drawings, photos or adult-recorded conversations; parent/carer insight; case studies showing progress; observations of regulation, engagement and interaction over time; or transition feedback from pupils moving between classes or key stages.</w:t>
            </w:r>
          </w:p>
        </w:tc>
      </w:tr>
    </w:tbl>
    <w:p w14:paraId="299AC666" w14:textId="36113EEA" w:rsidR="00010E6B" w:rsidRPr="00B37FED" w:rsidRDefault="00010E6B">
      <w:pPr>
        <w:pStyle w:val="Subtitle"/>
        <w:rPr>
          <w:rFonts w:asciiTheme="majorHAnsi" w:hAnsiTheme="majorHAnsi"/>
          <w:sz w:val="44"/>
          <w:szCs w:val="44"/>
          <w:lang w:eastAsia="en-GB"/>
        </w:rPr>
      </w:pPr>
    </w:p>
    <w:tbl>
      <w:tblPr>
        <w:tblStyle w:val="GridTable4-Accent1"/>
        <w:tblW w:w="5000" w:type="pct"/>
        <w:tblLook w:val="04A0" w:firstRow="1" w:lastRow="0" w:firstColumn="1" w:lastColumn="0" w:noHBand="0" w:noVBand="1"/>
      </w:tblPr>
      <w:tblGrid>
        <w:gridCol w:w="4951"/>
        <w:gridCol w:w="2269"/>
        <w:gridCol w:w="1985"/>
        <w:gridCol w:w="2269"/>
        <w:gridCol w:w="2464"/>
      </w:tblGrid>
      <w:tr w:rsidR="00F0691C" w14:paraId="44A5EFCB" w14:textId="77777777" w:rsidTr="00F0691C">
        <w:trPr>
          <w:cnfStyle w:val="100000000000" w:firstRow="1" w:lastRow="0" w:firstColumn="0" w:lastColumn="0" w:oddVBand="0" w:evenVBand="0" w:oddHBand="0"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8" w:space="0" w:color="156082"/>
              <w:left w:val="single" w:sz="8" w:space="0" w:color="156082"/>
              <w:bottom w:val="single" w:sz="8" w:space="0" w:color="156082"/>
              <w:right w:val="single" w:sz="8" w:space="0" w:color="156082"/>
            </w:tcBorders>
            <w:shd w:val="clear" w:color="auto" w:fill="156082"/>
          </w:tcPr>
          <w:p w14:paraId="2669D1E4" w14:textId="4EA760BD" w:rsidR="00F0691C" w:rsidRDefault="00F0691C">
            <w:pPr>
              <w:rPr>
                <w:color w:val="FFFFFF"/>
              </w:rPr>
            </w:pPr>
            <w:r w:rsidRPr="00F0691C">
              <w:rPr>
                <w:rFonts w:asciiTheme="majorHAnsi" w:hAnsiTheme="majorHAnsi"/>
                <w:sz w:val="36"/>
                <w:szCs w:val="36"/>
              </w:rPr>
              <w:t>Planned Activities and Budget</w:t>
            </w:r>
          </w:p>
        </w:tc>
      </w:tr>
      <w:tr w:rsidR="00010E6B" w14:paraId="5E6D7978" w14:textId="77777777" w:rsidTr="00F0691C">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1776" w:type="pct"/>
            <w:tcBorders>
              <w:top w:val="single" w:sz="8" w:space="0" w:color="156082"/>
              <w:left w:val="single" w:sz="8" w:space="0" w:color="156082"/>
              <w:bottom w:val="single" w:sz="8" w:space="0" w:color="156082"/>
              <w:right w:val="single" w:sz="8" w:space="0" w:color="156082"/>
            </w:tcBorders>
            <w:shd w:val="clear" w:color="auto" w:fill="156082"/>
            <w:hideMark/>
          </w:tcPr>
          <w:p w14:paraId="66C1E537" w14:textId="77777777" w:rsidR="00010E6B" w:rsidRDefault="00010E6B">
            <w:pPr>
              <w:spacing w:after="160"/>
              <w:rPr>
                <w:lang w:eastAsia="en-GB"/>
              </w:rPr>
            </w:pPr>
            <w:r>
              <w:rPr>
                <w:color w:val="FFFFFF"/>
              </w:rPr>
              <w:t>Description of activity</w:t>
            </w:r>
            <w:r>
              <w:rPr>
                <w:b w:val="0"/>
                <w:bCs w:val="0"/>
                <w:color w:val="FFFFFF"/>
              </w:rPr>
              <w:br/>
            </w:r>
            <w:r>
              <w:rPr>
                <w:b w:val="0"/>
                <w:bCs w:val="0"/>
                <w:i/>
                <w:iCs/>
                <w:color w:val="FFFFFF"/>
              </w:rPr>
              <w:t>noting evidence and barrier numbers addressed</w:t>
            </w:r>
          </w:p>
        </w:tc>
        <w:tc>
          <w:tcPr>
            <w:tcW w:w="814" w:type="pct"/>
            <w:tcBorders>
              <w:top w:val="single" w:sz="8" w:space="0" w:color="156082"/>
              <w:bottom w:val="single" w:sz="8" w:space="0" w:color="156082"/>
              <w:right w:val="single" w:sz="8" w:space="0" w:color="156082"/>
            </w:tcBorders>
            <w:shd w:val="clear" w:color="auto" w:fill="156082"/>
            <w:hideMark/>
          </w:tcPr>
          <w:p w14:paraId="37835136" w14:textId="77777777" w:rsidR="00010E6B" w:rsidRDefault="00010E6B">
            <w:pPr>
              <w:spacing w:after="160"/>
              <w:cnfStyle w:val="000000100000" w:firstRow="0" w:lastRow="0" w:firstColumn="0" w:lastColumn="0" w:oddVBand="0" w:evenVBand="0" w:oddHBand="1" w:evenHBand="0" w:firstRowFirstColumn="0" w:firstRowLastColumn="0" w:lastRowFirstColumn="0" w:lastRowLastColumn="0"/>
            </w:pPr>
            <w:r>
              <w:rPr>
                <w:color w:val="FFFFFF"/>
              </w:rPr>
              <w:t>Activity type</w:t>
            </w:r>
            <w:r>
              <w:rPr>
                <w:color w:val="FFFFFF"/>
              </w:rPr>
              <w:br/>
            </w:r>
            <w:r>
              <w:rPr>
                <w:i/>
                <w:iCs/>
                <w:color w:val="FFFFFF"/>
              </w:rPr>
              <w:t>whether it is universal or targeted</w:t>
            </w:r>
          </w:p>
        </w:tc>
        <w:tc>
          <w:tcPr>
            <w:tcW w:w="712" w:type="pct"/>
            <w:tcBorders>
              <w:top w:val="single" w:sz="8" w:space="0" w:color="156082"/>
              <w:bottom w:val="single" w:sz="8" w:space="0" w:color="156082"/>
              <w:right w:val="single" w:sz="8" w:space="0" w:color="156082"/>
            </w:tcBorders>
            <w:shd w:val="clear" w:color="auto" w:fill="156082"/>
            <w:hideMark/>
          </w:tcPr>
          <w:p w14:paraId="43CF637A" w14:textId="77777777" w:rsidR="00010E6B" w:rsidRDefault="00010E6B">
            <w:pPr>
              <w:spacing w:after="160"/>
              <w:cnfStyle w:val="000000100000" w:firstRow="0" w:lastRow="0" w:firstColumn="0" w:lastColumn="0" w:oddVBand="0" w:evenVBand="0" w:oddHBand="1" w:evenHBand="0" w:firstRowFirstColumn="0" w:firstRowLastColumn="0" w:lastRowFirstColumn="0" w:lastRowLastColumn="0"/>
            </w:pPr>
            <w:r>
              <w:rPr>
                <w:color w:val="FFFFFF"/>
              </w:rPr>
              <w:t>Total budgeted cost</w:t>
            </w:r>
            <w:r>
              <w:rPr>
                <w:color w:val="FFFFFF"/>
              </w:rPr>
              <w:br/>
            </w:r>
            <w:r w:rsidRPr="00AE5575">
              <w:rPr>
                <w:i/>
                <w:iCs/>
                <w:color w:val="FFFFFF"/>
                <w:sz w:val="20"/>
                <w:szCs w:val="20"/>
              </w:rPr>
              <w:t>this should account for spend from IMF and core budget allocations</w:t>
            </w:r>
          </w:p>
        </w:tc>
        <w:tc>
          <w:tcPr>
            <w:tcW w:w="814" w:type="pct"/>
            <w:tcBorders>
              <w:top w:val="single" w:sz="8" w:space="0" w:color="156082"/>
              <w:bottom w:val="single" w:sz="8" w:space="0" w:color="156082"/>
              <w:right w:val="single" w:sz="8" w:space="0" w:color="156082"/>
            </w:tcBorders>
            <w:shd w:val="clear" w:color="auto" w:fill="156082"/>
            <w:hideMark/>
          </w:tcPr>
          <w:p w14:paraId="06281784" w14:textId="77777777" w:rsidR="00010E6B" w:rsidRDefault="00010E6B">
            <w:pPr>
              <w:spacing w:after="160"/>
              <w:cnfStyle w:val="000000100000" w:firstRow="0" w:lastRow="0" w:firstColumn="0" w:lastColumn="0" w:oddVBand="0" w:evenVBand="0" w:oddHBand="1" w:evenHBand="0" w:firstRowFirstColumn="0" w:firstRowLastColumn="0" w:lastRowFirstColumn="0" w:lastRowLastColumn="0"/>
            </w:pPr>
            <w:r>
              <w:rPr>
                <w:color w:val="FFFFFF"/>
              </w:rPr>
              <w:t>Intended outcome</w:t>
            </w:r>
          </w:p>
        </w:tc>
        <w:tc>
          <w:tcPr>
            <w:tcW w:w="884" w:type="pct"/>
            <w:tcBorders>
              <w:top w:val="single" w:sz="8" w:space="0" w:color="156082"/>
              <w:bottom w:val="single" w:sz="8" w:space="0" w:color="156082"/>
              <w:right w:val="single" w:sz="8" w:space="0" w:color="156082"/>
            </w:tcBorders>
            <w:shd w:val="clear" w:color="auto" w:fill="156082"/>
            <w:hideMark/>
          </w:tcPr>
          <w:p w14:paraId="4B1ACE69" w14:textId="77777777" w:rsidR="00010E6B" w:rsidRDefault="00010E6B">
            <w:pPr>
              <w:spacing w:after="160"/>
              <w:cnfStyle w:val="000000100000" w:firstRow="0" w:lastRow="0" w:firstColumn="0" w:lastColumn="0" w:oddVBand="0" w:evenVBand="0" w:oddHBand="1" w:evenHBand="0" w:firstRowFirstColumn="0" w:firstRowLastColumn="0" w:lastRowFirstColumn="0" w:lastRowLastColumn="0"/>
            </w:pPr>
            <w:r>
              <w:rPr>
                <w:color w:val="FFFFFF"/>
              </w:rPr>
              <w:t>Success criteria</w:t>
            </w:r>
          </w:p>
        </w:tc>
      </w:tr>
      <w:tr w:rsidR="00010E6B" w14:paraId="40C26FA8" w14:textId="77777777" w:rsidTr="00F0691C">
        <w:trPr>
          <w:trHeight w:val="900"/>
        </w:trPr>
        <w:tc>
          <w:tcPr>
            <w:cnfStyle w:val="001000000000" w:firstRow="0" w:lastRow="0" w:firstColumn="1" w:lastColumn="0" w:oddVBand="0" w:evenVBand="0" w:oddHBand="0" w:evenHBand="0" w:firstRowFirstColumn="0" w:firstRowLastColumn="0" w:lastRowFirstColumn="0" w:lastRowLastColumn="0"/>
            <w:tcW w:w="1776" w:type="pct"/>
            <w:tcBorders>
              <w:top w:val="nil"/>
              <w:left w:val="single" w:sz="8" w:space="0" w:color="45B0E1"/>
              <w:bottom w:val="single" w:sz="8" w:space="0" w:color="45B0E1"/>
              <w:right w:val="single" w:sz="8" w:space="0" w:color="45B0E1"/>
            </w:tcBorders>
            <w:shd w:val="clear" w:color="auto" w:fill="FAE2D5"/>
            <w:hideMark/>
          </w:tcPr>
          <w:p w14:paraId="428A06EC" w14:textId="3E6448CE" w:rsidR="00DB2D09" w:rsidRDefault="00DB2D09">
            <w:pPr>
              <w:spacing w:after="160"/>
              <w:rPr>
                <w:i/>
                <w:iCs/>
                <w:color w:val="156082"/>
                <w:sz w:val="22"/>
                <w:szCs w:val="22"/>
              </w:rPr>
            </w:pPr>
            <w:r w:rsidRPr="00774405">
              <w:rPr>
                <w:b w:val="0"/>
                <w:bCs w:val="0"/>
                <w:i/>
                <w:iCs/>
                <w:color w:val="156082"/>
                <w:sz w:val="22"/>
                <w:szCs w:val="22"/>
              </w:rPr>
              <w:t>Evidenced-based support and early intervention/ High quality, adaptive teaching/ strong partnership</w:t>
            </w:r>
            <w:r w:rsidR="00774405" w:rsidRPr="00774405">
              <w:rPr>
                <w:b w:val="0"/>
                <w:bCs w:val="0"/>
                <w:i/>
                <w:iCs/>
                <w:color w:val="156082"/>
                <w:sz w:val="22"/>
                <w:szCs w:val="22"/>
              </w:rPr>
              <w:t xml:space="preserve"> with families</w:t>
            </w:r>
          </w:p>
          <w:p w14:paraId="323AC12E" w14:textId="77777777" w:rsidR="00774405" w:rsidRPr="00774405" w:rsidRDefault="00774405">
            <w:pPr>
              <w:spacing w:after="160"/>
              <w:rPr>
                <w:i/>
                <w:iCs/>
                <w:color w:val="156082"/>
                <w:sz w:val="22"/>
                <w:szCs w:val="22"/>
              </w:rPr>
            </w:pPr>
          </w:p>
          <w:p w14:paraId="26C4104A" w14:textId="3ABA0625" w:rsidR="00B37FED" w:rsidRPr="00B37FED" w:rsidRDefault="003B723F">
            <w:pPr>
              <w:spacing w:after="160"/>
              <w:rPr>
                <w:color w:val="156082"/>
              </w:rPr>
            </w:pPr>
            <w:r>
              <w:rPr>
                <w:color w:val="156082"/>
              </w:rPr>
              <w:t xml:space="preserve">1. </w:t>
            </w:r>
            <w:r w:rsidR="00B37FED">
              <w:rPr>
                <w:color w:val="156082"/>
              </w:rPr>
              <w:t xml:space="preserve">Academic Barriers: </w:t>
            </w:r>
            <w:r w:rsidR="00B37FED" w:rsidRPr="00644A18">
              <w:rPr>
                <w:b w:val="0"/>
                <w:bCs w:val="0"/>
                <w:color w:val="156082" w:themeColor="accent1"/>
              </w:rPr>
              <w:t>gaps in early language and vocabulary</w:t>
            </w:r>
            <w:r w:rsidR="00B37FED" w:rsidRPr="00B37FED">
              <w:rPr>
                <w:color w:val="156082"/>
              </w:rPr>
              <w:t xml:space="preserve"> </w:t>
            </w:r>
          </w:p>
          <w:p w14:paraId="3A2A88CE" w14:textId="60A4A7A7" w:rsidR="00010E6B" w:rsidRPr="00B37FED" w:rsidRDefault="00010E6B">
            <w:pPr>
              <w:spacing w:after="160"/>
              <w:rPr>
                <w:b w:val="0"/>
                <w:bCs w:val="0"/>
                <w:color w:val="156082" w:themeColor="accent1"/>
              </w:rPr>
            </w:pPr>
            <w:r w:rsidRPr="00B37FED">
              <w:rPr>
                <w:color w:val="156082" w:themeColor="accent1"/>
              </w:rPr>
              <w:t>Use Talk Stars, screen Early Years pupils</w:t>
            </w:r>
            <w:r w:rsidR="00362761" w:rsidRPr="00B37FED">
              <w:rPr>
                <w:color w:val="156082" w:themeColor="accent1"/>
              </w:rPr>
              <w:t xml:space="preserve"> to the Language Development Milestones and </w:t>
            </w:r>
            <w:r w:rsidRPr="00B37FED">
              <w:rPr>
                <w:color w:val="156082" w:themeColor="accent1"/>
              </w:rPr>
              <w:t>provid</w:t>
            </w:r>
            <w:r w:rsidR="00362761" w:rsidRPr="00B37FED">
              <w:rPr>
                <w:color w:val="156082" w:themeColor="accent1"/>
              </w:rPr>
              <w:t>e</w:t>
            </w:r>
            <w:r w:rsidRPr="00B37FED">
              <w:rPr>
                <w:color w:val="156082" w:themeColor="accent1"/>
              </w:rPr>
              <w:t xml:space="preserve"> an instant </w:t>
            </w:r>
            <w:r w:rsidR="000F6301">
              <w:rPr>
                <w:color w:val="156082" w:themeColor="accent1"/>
              </w:rPr>
              <w:t xml:space="preserve">online </w:t>
            </w:r>
            <w:r w:rsidRPr="00B37FED">
              <w:rPr>
                <w:color w:val="156082" w:themeColor="accent1"/>
              </w:rPr>
              <w:t>intervention for those pupils in EY</w:t>
            </w:r>
            <w:r w:rsidR="005763D7">
              <w:rPr>
                <w:color w:val="156082" w:themeColor="accent1"/>
              </w:rPr>
              <w:t>F</w:t>
            </w:r>
            <w:r w:rsidRPr="00B37FED">
              <w:rPr>
                <w:color w:val="156082" w:themeColor="accent1"/>
              </w:rPr>
              <w:t>S and Year 1 who are displaying difficulties with speech, language and communications skills.</w:t>
            </w:r>
          </w:p>
          <w:p w14:paraId="5ED076A4" w14:textId="77777777" w:rsidR="00010E6B" w:rsidRPr="00B37FED" w:rsidRDefault="00362761">
            <w:pPr>
              <w:spacing w:after="160"/>
              <w:rPr>
                <w:b w:val="0"/>
                <w:bCs w:val="0"/>
                <w:color w:val="156082" w:themeColor="accent1"/>
              </w:rPr>
            </w:pPr>
            <w:r w:rsidRPr="00B37FED">
              <w:rPr>
                <w:color w:val="156082" w:themeColor="accent1"/>
              </w:rPr>
              <w:t>35</w:t>
            </w:r>
            <w:r w:rsidR="00010E6B" w:rsidRPr="00B37FED">
              <w:rPr>
                <w:color w:val="156082" w:themeColor="accent1"/>
              </w:rPr>
              <w:t xml:space="preserve">% of pupils in previous years have not made </w:t>
            </w:r>
            <w:r w:rsidRPr="00B37FED">
              <w:rPr>
                <w:color w:val="156082" w:themeColor="accent1"/>
              </w:rPr>
              <w:t xml:space="preserve">a </w:t>
            </w:r>
            <w:r w:rsidR="00010E6B" w:rsidRPr="00B37FED">
              <w:rPr>
                <w:color w:val="156082" w:themeColor="accent1"/>
              </w:rPr>
              <w:t>GLD to the ELGs; there has been a particular weakness in communication and language skills</w:t>
            </w:r>
            <w:r w:rsidRPr="00B37FED">
              <w:rPr>
                <w:color w:val="156082" w:themeColor="accent1"/>
              </w:rPr>
              <w:t xml:space="preserve"> for the last three years</w:t>
            </w:r>
            <w:r w:rsidR="00010E6B" w:rsidRPr="00B37FED">
              <w:rPr>
                <w:color w:val="156082" w:themeColor="accent1"/>
              </w:rPr>
              <w:t xml:space="preserve">. </w:t>
            </w:r>
          </w:p>
          <w:p w14:paraId="48F131B0" w14:textId="77777777" w:rsidR="00362761" w:rsidRDefault="00362761">
            <w:pPr>
              <w:spacing w:after="160"/>
              <w:rPr>
                <w:b w:val="0"/>
                <w:bCs w:val="0"/>
                <w:color w:val="156082" w:themeColor="accent1"/>
              </w:rPr>
            </w:pPr>
            <w:r w:rsidRPr="00B37FED">
              <w:rPr>
                <w:color w:val="156082" w:themeColor="accent1"/>
              </w:rPr>
              <w:lastRenderedPageBreak/>
              <w:t xml:space="preserve">In </w:t>
            </w:r>
            <w:r w:rsidR="00AE5575" w:rsidRPr="00B37FED">
              <w:rPr>
                <w:color w:val="156082" w:themeColor="accent1"/>
              </w:rPr>
              <w:t xml:space="preserve">2026, </w:t>
            </w:r>
            <w:r w:rsidRPr="00B37FED">
              <w:rPr>
                <w:color w:val="156082" w:themeColor="accent1"/>
              </w:rPr>
              <w:t xml:space="preserve">a research trial in the </w:t>
            </w:r>
            <w:r w:rsidR="00AE5575" w:rsidRPr="00B37FED">
              <w:rPr>
                <w:color w:val="156082" w:themeColor="accent1"/>
              </w:rPr>
              <w:t>s</w:t>
            </w:r>
            <w:r w:rsidRPr="00B37FED">
              <w:rPr>
                <w:color w:val="156082" w:themeColor="accent1"/>
              </w:rPr>
              <w:t xml:space="preserve">ummer term </w:t>
            </w:r>
            <w:r w:rsidR="00AE5575" w:rsidRPr="00B37FED">
              <w:rPr>
                <w:color w:val="156082" w:themeColor="accent1"/>
              </w:rPr>
              <w:t>found</w:t>
            </w:r>
            <w:r w:rsidRPr="00B37FED">
              <w:rPr>
                <w:color w:val="156082" w:themeColor="accent1"/>
              </w:rPr>
              <w:t xml:space="preserve"> pupils using Talk Stars made on average 10 months progress in 2 months </w:t>
            </w:r>
            <w:r w:rsidR="00AE5575" w:rsidRPr="00B37FED">
              <w:rPr>
                <w:color w:val="156082" w:themeColor="accent1"/>
              </w:rPr>
              <w:t xml:space="preserve">when </w:t>
            </w:r>
            <w:r w:rsidRPr="00B37FED">
              <w:rPr>
                <w:color w:val="156082" w:themeColor="accent1"/>
              </w:rPr>
              <w:t xml:space="preserve">using the language program 3 times a week. </w:t>
            </w:r>
          </w:p>
          <w:p w14:paraId="28D9DCF1" w14:textId="78ED57F8" w:rsidR="00CE6C2C" w:rsidRDefault="00CE6C2C" w:rsidP="00CE6C2C"/>
        </w:tc>
        <w:tc>
          <w:tcPr>
            <w:tcW w:w="814" w:type="pct"/>
            <w:tcBorders>
              <w:top w:val="nil"/>
              <w:left w:val="nil"/>
              <w:bottom w:val="single" w:sz="8" w:space="0" w:color="45B0E1"/>
              <w:right w:val="single" w:sz="8" w:space="0" w:color="45B0E1"/>
            </w:tcBorders>
            <w:shd w:val="clear" w:color="auto" w:fill="FAE2D5"/>
            <w:hideMark/>
          </w:tcPr>
          <w:p w14:paraId="08106DF0" w14:textId="027CB899" w:rsidR="00362761" w:rsidRDefault="00010E6B">
            <w:pPr>
              <w:spacing w:after="160"/>
              <w:cnfStyle w:val="000000000000" w:firstRow="0" w:lastRow="0" w:firstColumn="0" w:lastColumn="0" w:oddVBand="0" w:evenVBand="0" w:oddHBand="0" w:evenHBand="0" w:firstRowFirstColumn="0" w:firstRowLastColumn="0" w:lastRowFirstColumn="0" w:lastRowLastColumn="0"/>
              <w:rPr>
                <w:color w:val="156082"/>
              </w:rPr>
            </w:pPr>
            <w:r>
              <w:rPr>
                <w:color w:val="156082"/>
              </w:rPr>
              <w:lastRenderedPageBreak/>
              <w:t> </w:t>
            </w:r>
            <w:r w:rsidR="00362761">
              <w:rPr>
                <w:color w:val="156082"/>
              </w:rPr>
              <w:t>Universal and targeted – nursery can use it universally and reception</w:t>
            </w:r>
            <w:r w:rsidR="00B37FED">
              <w:rPr>
                <w:color w:val="156082"/>
              </w:rPr>
              <w:t xml:space="preserve"> and Year 1</w:t>
            </w:r>
            <w:r w:rsidR="00362761">
              <w:rPr>
                <w:color w:val="156082"/>
              </w:rPr>
              <w:t xml:space="preserve"> as targeted support. </w:t>
            </w:r>
          </w:p>
          <w:p w14:paraId="48FDD60D" w14:textId="1F80A5C5" w:rsidR="00362761" w:rsidRDefault="00362761">
            <w:pPr>
              <w:spacing w:after="160"/>
              <w:cnfStyle w:val="000000000000" w:firstRow="0" w:lastRow="0" w:firstColumn="0" w:lastColumn="0" w:oddVBand="0" w:evenVBand="0" w:oddHBand="0" w:evenHBand="0" w:firstRowFirstColumn="0" w:firstRowLastColumn="0" w:lastRowFirstColumn="0" w:lastRowLastColumn="0"/>
            </w:pPr>
            <w:r>
              <w:rPr>
                <w:color w:val="156082"/>
              </w:rPr>
              <w:t>Pupils can also log in</w:t>
            </w:r>
            <w:r w:rsidR="000F6301">
              <w:rPr>
                <w:color w:val="156082"/>
              </w:rPr>
              <w:t>to the platform</w:t>
            </w:r>
            <w:r>
              <w:rPr>
                <w:color w:val="156082"/>
              </w:rPr>
              <w:t xml:space="preserve"> with parents at home for an extra communication boost</w:t>
            </w:r>
            <w:r w:rsidR="00AE5575">
              <w:rPr>
                <w:color w:val="156082"/>
              </w:rPr>
              <w:t xml:space="preserve"> and connection with school and home</w:t>
            </w:r>
            <w:r>
              <w:rPr>
                <w:color w:val="156082"/>
              </w:rPr>
              <w:t xml:space="preserve">. </w:t>
            </w:r>
          </w:p>
        </w:tc>
        <w:tc>
          <w:tcPr>
            <w:tcW w:w="712" w:type="pct"/>
            <w:tcBorders>
              <w:top w:val="nil"/>
              <w:left w:val="nil"/>
              <w:bottom w:val="single" w:sz="8" w:space="0" w:color="45B0E1"/>
              <w:right w:val="single" w:sz="8" w:space="0" w:color="45B0E1"/>
            </w:tcBorders>
            <w:shd w:val="clear" w:color="auto" w:fill="FAE2D5"/>
            <w:hideMark/>
          </w:tcPr>
          <w:p w14:paraId="0AE8C665" w14:textId="05C264D5" w:rsidR="00362761" w:rsidRPr="00B37FED" w:rsidRDefault="00010E6B">
            <w:pPr>
              <w:spacing w:after="160"/>
              <w:cnfStyle w:val="000000000000" w:firstRow="0" w:lastRow="0" w:firstColumn="0" w:lastColumn="0" w:oddVBand="0" w:evenVBand="0" w:oddHBand="0" w:evenHBand="0" w:firstRowFirstColumn="0" w:firstRowLastColumn="0" w:lastRowFirstColumn="0" w:lastRowLastColumn="0"/>
              <w:rPr>
                <w:color w:val="156082" w:themeColor="accent1"/>
              </w:rPr>
            </w:pPr>
            <w:r w:rsidRPr="00B37FED">
              <w:rPr>
                <w:color w:val="156082" w:themeColor="accent1"/>
              </w:rPr>
              <w:t> </w:t>
            </w:r>
            <w:r w:rsidR="00362761" w:rsidRPr="00B37FED">
              <w:rPr>
                <w:color w:val="156082" w:themeColor="accent1"/>
              </w:rPr>
              <w:t xml:space="preserve">Total cost - £200 for unlimited access and </w:t>
            </w:r>
            <w:r w:rsidR="003B723F">
              <w:rPr>
                <w:color w:val="156082" w:themeColor="accent1"/>
              </w:rPr>
              <w:t xml:space="preserve">CPD </w:t>
            </w:r>
            <w:r w:rsidR="00362761" w:rsidRPr="00B37FED">
              <w:rPr>
                <w:color w:val="156082" w:themeColor="accent1"/>
              </w:rPr>
              <w:t>training</w:t>
            </w:r>
            <w:r w:rsidR="00AE5575" w:rsidRPr="00B37FED">
              <w:rPr>
                <w:color w:val="156082" w:themeColor="accent1"/>
              </w:rPr>
              <w:t xml:space="preserve"> for the year.</w:t>
            </w:r>
          </w:p>
          <w:p w14:paraId="3AC018FA" w14:textId="77777777" w:rsidR="00362761" w:rsidRDefault="00362761">
            <w:pPr>
              <w:spacing w:after="160"/>
              <w:cnfStyle w:val="000000000000" w:firstRow="0" w:lastRow="0" w:firstColumn="0" w:lastColumn="0" w:oddVBand="0" w:evenVBand="0" w:oddHBand="0" w:evenHBand="0" w:firstRowFirstColumn="0" w:firstRowLastColumn="0" w:lastRowFirstColumn="0" w:lastRowLastColumn="0"/>
              <w:rPr>
                <w:color w:val="156082" w:themeColor="accent1"/>
              </w:rPr>
            </w:pPr>
          </w:p>
          <w:p w14:paraId="4D099C05" w14:textId="03247D11" w:rsidR="00362761" w:rsidRPr="00B37FED" w:rsidRDefault="00362761" w:rsidP="00E362D9">
            <w:pPr>
              <w:cnfStyle w:val="000000000000" w:firstRow="0" w:lastRow="0" w:firstColumn="0" w:lastColumn="0" w:oddVBand="0" w:evenVBand="0" w:oddHBand="0" w:evenHBand="0" w:firstRowFirstColumn="0" w:firstRowLastColumn="0" w:lastRowFirstColumn="0" w:lastRowLastColumn="0"/>
              <w:rPr>
                <w:color w:val="156082" w:themeColor="accent1"/>
              </w:rPr>
            </w:pPr>
          </w:p>
        </w:tc>
        <w:tc>
          <w:tcPr>
            <w:tcW w:w="814" w:type="pct"/>
            <w:tcBorders>
              <w:top w:val="nil"/>
              <w:left w:val="nil"/>
              <w:bottom w:val="single" w:sz="8" w:space="0" w:color="45B0E1"/>
              <w:right w:val="single" w:sz="8" w:space="0" w:color="45B0E1"/>
            </w:tcBorders>
            <w:shd w:val="clear" w:color="auto" w:fill="FAE2D5"/>
            <w:hideMark/>
          </w:tcPr>
          <w:p w14:paraId="60AFFF6E" w14:textId="0DA2E90B" w:rsidR="00362761" w:rsidRPr="00B37FED" w:rsidRDefault="00010E6B">
            <w:pPr>
              <w:spacing w:after="160"/>
              <w:cnfStyle w:val="000000000000" w:firstRow="0" w:lastRow="0" w:firstColumn="0" w:lastColumn="0" w:oddVBand="0" w:evenVBand="0" w:oddHBand="0" w:evenHBand="0" w:firstRowFirstColumn="0" w:firstRowLastColumn="0" w:lastRowFirstColumn="0" w:lastRowLastColumn="0"/>
              <w:rPr>
                <w:color w:val="156082" w:themeColor="accent1"/>
              </w:rPr>
            </w:pPr>
            <w:r w:rsidRPr="00B37FED">
              <w:rPr>
                <w:color w:val="156082" w:themeColor="accent1"/>
              </w:rPr>
              <w:t> </w:t>
            </w:r>
            <w:r w:rsidR="00362761" w:rsidRPr="00B37FED">
              <w:rPr>
                <w:color w:val="156082" w:themeColor="accent1"/>
              </w:rPr>
              <w:t xml:space="preserve">Pupils using the program will: speak with greater confidence and clarity; improve their </w:t>
            </w:r>
            <w:r w:rsidR="006C5A3F" w:rsidRPr="00B37FED">
              <w:rPr>
                <w:color w:val="156082" w:themeColor="accent1"/>
              </w:rPr>
              <w:t>bre</w:t>
            </w:r>
            <w:r w:rsidR="006C5A3F">
              <w:rPr>
                <w:color w:val="156082" w:themeColor="accent1"/>
              </w:rPr>
              <w:t>a</w:t>
            </w:r>
            <w:r w:rsidR="006C5A3F" w:rsidRPr="00B37FED">
              <w:rPr>
                <w:color w:val="156082" w:themeColor="accent1"/>
              </w:rPr>
              <w:t>dth</w:t>
            </w:r>
            <w:r w:rsidR="00362761" w:rsidRPr="00B37FED">
              <w:rPr>
                <w:color w:val="156082" w:themeColor="accent1"/>
              </w:rPr>
              <w:t xml:space="preserve"> of vocabulary; follow instructional language, develop pre-phonics skills and improve their attention and listening</w:t>
            </w:r>
            <w:r w:rsidR="00AE5575" w:rsidRPr="00B37FED">
              <w:rPr>
                <w:color w:val="156082" w:themeColor="accent1"/>
              </w:rPr>
              <w:t>, which will impact on their success across their school day.</w:t>
            </w:r>
          </w:p>
          <w:p w14:paraId="2EBE2D61" w14:textId="77777777" w:rsidR="00AE5575" w:rsidRDefault="00AE5575">
            <w:pPr>
              <w:spacing w:after="160"/>
              <w:cnfStyle w:val="000000000000" w:firstRow="0" w:lastRow="0" w:firstColumn="0" w:lastColumn="0" w:oddVBand="0" w:evenVBand="0" w:oddHBand="0" w:evenHBand="0" w:firstRowFirstColumn="0" w:firstRowLastColumn="0" w:lastRowFirstColumn="0" w:lastRowLastColumn="0"/>
              <w:rPr>
                <w:color w:val="156082" w:themeColor="accent1"/>
              </w:rPr>
            </w:pPr>
            <w:r w:rsidRPr="00B37FED">
              <w:rPr>
                <w:color w:val="156082" w:themeColor="accent1"/>
              </w:rPr>
              <w:t>15% more pupils will meet GLD.</w:t>
            </w:r>
          </w:p>
          <w:p w14:paraId="04B349DB" w14:textId="42C9D99F" w:rsidR="00B37FED" w:rsidRPr="00B37FED" w:rsidRDefault="00B37FED">
            <w:pPr>
              <w:spacing w:after="160"/>
              <w:cnfStyle w:val="000000000000" w:firstRow="0" w:lastRow="0" w:firstColumn="0" w:lastColumn="0" w:oddVBand="0" w:evenVBand="0" w:oddHBand="0" w:evenHBand="0" w:firstRowFirstColumn="0" w:firstRowLastColumn="0" w:lastRowFirstColumn="0" w:lastRowLastColumn="0"/>
              <w:rPr>
                <w:color w:val="156082" w:themeColor="accent1"/>
              </w:rPr>
            </w:pPr>
            <w:r>
              <w:rPr>
                <w:color w:val="156082" w:themeColor="accent1"/>
              </w:rPr>
              <w:lastRenderedPageBreak/>
              <w:t>Home will feel more connected with the speech, language and communication support provided by school.</w:t>
            </w:r>
          </w:p>
        </w:tc>
        <w:tc>
          <w:tcPr>
            <w:tcW w:w="884" w:type="pct"/>
            <w:tcBorders>
              <w:top w:val="nil"/>
              <w:left w:val="nil"/>
              <w:bottom w:val="single" w:sz="8" w:space="0" w:color="45B0E1"/>
              <w:right w:val="single" w:sz="8" w:space="0" w:color="45B0E1"/>
            </w:tcBorders>
            <w:shd w:val="clear" w:color="auto" w:fill="FAE2D5"/>
            <w:hideMark/>
          </w:tcPr>
          <w:p w14:paraId="0DF6C95F" w14:textId="3DD3152B" w:rsidR="00362761" w:rsidRPr="00B37FED" w:rsidRDefault="00010E6B">
            <w:pPr>
              <w:spacing w:after="160"/>
              <w:cnfStyle w:val="000000000000" w:firstRow="0" w:lastRow="0" w:firstColumn="0" w:lastColumn="0" w:oddVBand="0" w:evenVBand="0" w:oddHBand="0" w:evenHBand="0" w:firstRowFirstColumn="0" w:firstRowLastColumn="0" w:lastRowFirstColumn="0" w:lastRowLastColumn="0"/>
              <w:rPr>
                <w:color w:val="156082" w:themeColor="accent1"/>
              </w:rPr>
            </w:pPr>
            <w:r w:rsidRPr="00B37FED">
              <w:rPr>
                <w:color w:val="156082" w:themeColor="accent1"/>
              </w:rPr>
              <w:lastRenderedPageBreak/>
              <w:t> </w:t>
            </w:r>
            <w:r w:rsidR="00362761" w:rsidRPr="00B37FED">
              <w:rPr>
                <w:color w:val="156082" w:themeColor="accent1"/>
              </w:rPr>
              <w:t>Reduce time between initial classroom concern to targeted and scaffolded intervention.</w:t>
            </w:r>
          </w:p>
          <w:p w14:paraId="746E8CE9" w14:textId="79987BD1" w:rsidR="00362761" w:rsidRPr="00B37FED" w:rsidRDefault="00362761">
            <w:pPr>
              <w:spacing w:after="160"/>
              <w:cnfStyle w:val="000000000000" w:firstRow="0" w:lastRow="0" w:firstColumn="0" w:lastColumn="0" w:oddVBand="0" w:evenVBand="0" w:oddHBand="0" w:evenHBand="0" w:firstRowFirstColumn="0" w:firstRowLastColumn="0" w:lastRowFirstColumn="0" w:lastRowLastColumn="0"/>
              <w:rPr>
                <w:color w:val="156082" w:themeColor="accent1"/>
              </w:rPr>
            </w:pPr>
            <w:r w:rsidRPr="00B37FED">
              <w:rPr>
                <w:color w:val="156082" w:themeColor="accent1"/>
              </w:rPr>
              <w:t xml:space="preserve">Pupil progress data shows </w:t>
            </w:r>
            <w:r w:rsidR="00AE5575" w:rsidRPr="00B37FED">
              <w:rPr>
                <w:color w:val="156082" w:themeColor="accent1"/>
              </w:rPr>
              <w:t>gaps narrowing for pupils with SEND vs non-SEND peers</w:t>
            </w:r>
            <w:r w:rsidR="00774405">
              <w:rPr>
                <w:color w:val="156082" w:themeColor="accent1"/>
              </w:rPr>
              <w:t xml:space="preserve"> through termly review meetings</w:t>
            </w:r>
            <w:r w:rsidR="00AE5575" w:rsidRPr="00B37FED">
              <w:rPr>
                <w:color w:val="156082" w:themeColor="accent1"/>
              </w:rPr>
              <w:t>.</w:t>
            </w:r>
            <w:r w:rsidRPr="00B37FED">
              <w:rPr>
                <w:color w:val="156082" w:themeColor="accent1"/>
              </w:rPr>
              <w:t xml:space="preserve"> </w:t>
            </w:r>
          </w:p>
          <w:p w14:paraId="2FE45D13" w14:textId="6FEB4784" w:rsidR="00AE5575" w:rsidRDefault="00AE5575">
            <w:pPr>
              <w:spacing w:after="160"/>
              <w:cnfStyle w:val="000000000000" w:firstRow="0" w:lastRow="0" w:firstColumn="0" w:lastColumn="0" w:oddVBand="0" w:evenVBand="0" w:oddHBand="0" w:evenHBand="0" w:firstRowFirstColumn="0" w:firstRowLastColumn="0" w:lastRowFirstColumn="0" w:lastRowLastColumn="0"/>
              <w:rPr>
                <w:color w:val="156082" w:themeColor="accent1"/>
              </w:rPr>
            </w:pPr>
            <w:r w:rsidRPr="00B37FED">
              <w:rPr>
                <w:color w:val="156082" w:themeColor="accent1"/>
              </w:rPr>
              <w:t>Pupil, parent and staff feedback shows increased access to learning throughout the day</w:t>
            </w:r>
            <w:r w:rsidR="00B37FED">
              <w:rPr>
                <w:color w:val="156082" w:themeColor="accent1"/>
              </w:rPr>
              <w:t xml:space="preserve"> and better </w:t>
            </w:r>
            <w:r w:rsidR="00B37FED">
              <w:rPr>
                <w:color w:val="156082" w:themeColor="accent1"/>
              </w:rPr>
              <w:lastRenderedPageBreak/>
              <w:t>engagement and behaviour due to the success of timely intervention</w:t>
            </w:r>
            <w:r w:rsidRPr="00B37FED">
              <w:rPr>
                <w:color w:val="156082" w:themeColor="accent1"/>
              </w:rPr>
              <w:t>.</w:t>
            </w:r>
          </w:p>
          <w:p w14:paraId="1595E33E" w14:textId="4454CA51" w:rsidR="00AE5575" w:rsidRPr="00B37FED" w:rsidRDefault="00B37FED">
            <w:pPr>
              <w:spacing w:after="160"/>
              <w:cnfStyle w:val="000000000000" w:firstRow="0" w:lastRow="0" w:firstColumn="0" w:lastColumn="0" w:oddVBand="0" w:evenVBand="0" w:oddHBand="0" w:evenHBand="0" w:firstRowFirstColumn="0" w:firstRowLastColumn="0" w:lastRowFirstColumn="0" w:lastRowLastColumn="0"/>
              <w:rPr>
                <w:color w:val="156082" w:themeColor="accent1"/>
              </w:rPr>
            </w:pPr>
            <w:r>
              <w:rPr>
                <w:color w:val="156082" w:themeColor="accent1"/>
              </w:rPr>
              <w:t>Pupils transitioning year groups in 2027/28 will be ready for their next steps of learning.</w:t>
            </w:r>
          </w:p>
          <w:p w14:paraId="6D250875" w14:textId="175015AE" w:rsidR="00AE5575" w:rsidRPr="00B37FED" w:rsidRDefault="00AE5575">
            <w:pPr>
              <w:spacing w:after="160"/>
              <w:cnfStyle w:val="000000000000" w:firstRow="0" w:lastRow="0" w:firstColumn="0" w:lastColumn="0" w:oddVBand="0" w:evenVBand="0" w:oddHBand="0" w:evenHBand="0" w:firstRowFirstColumn="0" w:firstRowLastColumn="0" w:lastRowFirstColumn="0" w:lastRowLastColumn="0"/>
              <w:rPr>
                <w:color w:val="156082" w:themeColor="accent1"/>
              </w:rPr>
            </w:pPr>
          </w:p>
        </w:tc>
      </w:tr>
      <w:tr w:rsidR="00010E6B" w14:paraId="51AFDAAA" w14:textId="77777777" w:rsidTr="00FA1F50">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776" w:type="pct"/>
            <w:tcBorders>
              <w:top w:val="nil"/>
              <w:left w:val="single" w:sz="8" w:space="0" w:color="45B0E1"/>
              <w:bottom w:val="single" w:sz="8" w:space="0" w:color="45B0E1"/>
              <w:right w:val="single" w:sz="8" w:space="0" w:color="45B0E1"/>
            </w:tcBorders>
            <w:shd w:val="clear" w:color="auto" w:fill="auto"/>
            <w:hideMark/>
          </w:tcPr>
          <w:p w14:paraId="45F6D76F" w14:textId="199B513A" w:rsidR="00774405" w:rsidRPr="00774405" w:rsidRDefault="00010E6B" w:rsidP="00774405">
            <w:pPr>
              <w:spacing w:after="160"/>
              <w:rPr>
                <w:i/>
                <w:iCs/>
                <w:color w:val="156082"/>
                <w:sz w:val="22"/>
                <w:szCs w:val="22"/>
              </w:rPr>
            </w:pPr>
            <w:r>
              <w:rPr>
                <w:b w:val="0"/>
                <w:bCs w:val="0"/>
                <w:color w:val="156082"/>
              </w:rPr>
              <w:t> </w:t>
            </w:r>
            <w:r w:rsidR="00774405" w:rsidRPr="00774405">
              <w:rPr>
                <w:b w:val="0"/>
                <w:bCs w:val="0"/>
                <w:i/>
                <w:iCs/>
                <w:color w:val="156082"/>
                <w:sz w:val="22"/>
                <w:szCs w:val="22"/>
              </w:rPr>
              <w:t>Evidenced-based support and early intervention/ High quality, adaptive teaching</w:t>
            </w:r>
            <w:r w:rsidR="00774405">
              <w:rPr>
                <w:b w:val="0"/>
                <w:bCs w:val="0"/>
                <w:i/>
                <w:iCs/>
                <w:color w:val="156082"/>
                <w:sz w:val="22"/>
                <w:szCs w:val="22"/>
              </w:rPr>
              <w:t xml:space="preserve"> that results in inclusive environments and accessibility</w:t>
            </w:r>
            <w:r w:rsidR="00774405" w:rsidRPr="00774405">
              <w:rPr>
                <w:b w:val="0"/>
                <w:bCs w:val="0"/>
                <w:i/>
                <w:iCs/>
                <w:color w:val="156082"/>
                <w:sz w:val="22"/>
                <w:szCs w:val="22"/>
              </w:rPr>
              <w:t>/ strong partnership with families</w:t>
            </w:r>
          </w:p>
          <w:p w14:paraId="0FA0C317" w14:textId="5F563810" w:rsidR="00010E6B" w:rsidRDefault="003B723F" w:rsidP="00774405">
            <w:pPr>
              <w:spacing w:after="160"/>
              <w:rPr>
                <w:color w:val="156082" w:themeColor="accent1"/>
              </w:rPr>
            </w:pPr>
            <w:r>
              <w:rPr>
                <w:color w:val="156082"/>
              </w:rPr>
              <w:t>2.</w:t>
            </w:r>
            <w:r w:rsidR="00774405">
              <w:rPr>
                <w:color w:val="156082"/>
              </w:rPr>
              <w:t xml:space="preserve">Academic Barriers: </w:t>
            </w:r>
            <w:r w:rsidR="00CE6C2C">
              <w:rPr>
                <w:b w:val="0"/>
                <w:bCs w:val="0"/>
                <w:color w:val="156082" w:themeColor="accent1"/>
              </w:rPr>
              <w:t>pupils not being able to read and spell to the expected standard.</w:t>
            </w:r>
          </w:p>
          <w:p w14:paraId="63A044B7" w14:textId="3E7DD46E" w:rsidR="00CE6C2C" w:rsidRPr="00CE6C2C" w:rsidRDefault="000F6301" w:rsidP="00774405">
            <w:pPr>
              <w:spacing w:after="160"/>
              <w:rPr>
                <w:b w:val="0"/>
                <w:bCs w:val="0"/>
                <w:color w:val="156082" w:themeColor="accent1"/>
              </w:rPr>
            </w:pPr>
            <w:r>
              <w:rPr>
                <w:color w:val="156082" w:themeColor="accent1"/>
              </w:rPr>
              <w:t>S</w:t>
            </w:r>
            <w:r w:rsidR="00CE6C2C" w:rsidRPr="00CE6C2C">
              <w:rPr>
                <w:color w:val="156082" w:themeColor="accent1"/>
              </w:rPr>
              <w:t>creen pupils working towards their year groups expectations</w:t>
            </w:r>
            <w:r>
              <w:rPr>
                <w:color w:val="156082" w:themeColor="accent1"/>
              </w:rPr>
              <w:t xml:space="preserve"> in reading, using </w:t>
            </w:r>
            <w:r w:rsidRPr="00CE6C2C">
              <w:rPr>
                <w:color w:val="156082" w:themeColor="accent1"/>
              </w:rPr>
              <w:t>Literacy Gold’s dyslexia screener</w:t>
            </w:r>
            <w:r w:rsidR="00CE6C2C" w:rsidRPr="00CE6C2C">
              <w:rPr>
                <w:color w:val="156082" w:themeColor="accent1"/>
              </w:rPr>
              <w:t xml:space="preserve"> to identifying specific areas of </w:t>
            </w:r>
            <w:r>
              <w:rPr>
                <w:color w:val="156082" w:themeColor="accent1"/>
              </w:rPr>
              <w:t xml:space="preserve">strength and </w:t>
            </w:r>
            <w:r w:rsidR="00CE6C2C" w:rsidRPr="00CE6C2C">
              <w:rPr>
                <w:color w:val="156082" w:themeColor="accent1"/>
              </w:rPr>
              <w:t>weakness</w:t>
            </w:r>
            <w:r>
              <w:rPr>
                <w:color w:val="156082" w:themeColor="accent1"/>
              </w:rPr>
              <w:t xml:space="preserve">, </w:t>
            </w:r>
            <w:r w:rsidR="00CE6C2C" w:rsidRPr="00CE6C2C">
              <w:rPr>
                <w:color w:val="156082" w:themeColor="accent1"/>
              </w:rPr>
              <w:t>creat</w:t>
            </w:r>
            <w:r>
              <w:rPr>
                <w:color w:val="156082" w:themeColor="accent1"/>
              </w:rPr>
              <w:t>ing</w:t>
            </w:r>
            <w:r w:rsidR="00CE6C2C" w:rsidRPr="00CE6C2C">
              <w:rPr>
                <w:color w:val="156082" w:themeColor="accent1"/>
              </w:rPr>
              <w:t xml:space="preserve"> bespoke learning pathway</w:t>
            </w:r>
            <w:r w:rsidR="00910E96">
              <w:rPr>
                <w:color w:val="156082" w:themeColor="accent1"/>
              </w:rPr>
              <w:t>s for individuals</w:t>
            </w:r>
            <w:r w:rsidR="00CE6C2C" w:rsidRPr="00CE6C2C">
              <w:rPr>
                <w:color w:val="156082" w:themeColor="accent1"/>
              </w:rPr>
              <w:t>.</w:t>
            </w:r>
          </w:p>
          <w:p w14:paraId="0B0A92CD" w14:textId="42570ABE" w:rsidR="00CE6C2C" w:rsidRPr="00CE6C2C" w:rsidRDefault="00CE6C2C" w:rsidP="00774405">
            <w:pPr>
              <w:spacing w:after="160"/>
              <w:rPr>
                <w:b w:val="0"/>
                <w:bCs w:val="0"/>
                <w:color w:val="156082" w:themeColor="accent1"/>
              </w:rPr>
            </w:pPr>
            <w:r w:rsidRPr="00CE6C2C">
              <w:rPr>
                <w:color w:val="156082" w:themeColor="accent1"/>
              </w:rPr>
              <w:t>About 35% of pupils remain below ARE for reading in KS2, closing the gap only marginally in Year 6 to 30% in 2026</w:t>
            </w:r>
            <w:r w:rsidR="000F6301">
              <w:rPr>
                <w:color w:val="156082" w:themeColor="accent1"/>
              </w:rPr>
              <w:t xml:space="preserve"> and 2025</w:t>
            </w:r>
            <w:r w:rsidRPr="00CE6C2C">
              <w:rPr>
                <w:color w:val="156082" w:themeColor="accent1"/>
              </w:rPr>
              <w:t>.</w:t>
            </w:r>
          </w:p>
          <w:p w14:paraId="7E42634F" w14:textId="58D57062" w:rsidR="00CE6C2C" w:rsidRPr="00CE6C2C" w:rsidRDefault="00CE6C2C" w:rsidP="00774405">
            <w:pPr>
              <w:spacing w:after="160"/>
            </w:pPr>
            <w:r w:rsidRPr="00CE6C2C">
              <w:rPr>
                <w:color w:val="156082" w:themeColor="accent1"/>
              </w:rPr>
              <w:t xml:space="preserve">In 2025, Literacy Gold ran a research trial where they found in 12 weeks, pupils </w:t>
            </w:r>
            <w:r w:rsidRPr="00CE6C2C">
              <w:rPr>
                <w:color w:val="156082" w:themeColor="accent1"/>
              </w:rPr>
              <w:lastRenderedPageBreak/>
              <w:t xml:space="preserve">gained on average 12 months progress when playing three times a week on Engaging Eyes and </w:t>
            </w:r>
            <w:r w:rsidR="00910E96">
              <w:rPr>
                <w:color w:val="156082" w:themeColor="accent1"/>
              </w:rPr>
              <w:t>their</w:t>
            </w:r>
            <w:r w:rsidRPr="00CE6C2C">
              <w:rPr>
                <w:color w:val="156082" w:themeColor="accent1"/>
              </w:rPr>
              <w:t xml:space="preserve"> bespoke reading program for their </w:t>
            </w:r>
            <w:r w:rsidR="000F6301">
              <w:rPr>
                <w:color w:val="156082" w:themeColor="accent1"/>
              </w:rPr>
              <w:t xml:space="preserve">specific </w:t>
            </w:r>
            <w:r w:rsidRPr="00CE6C2C">
              <w:rPr>
                <w:color w:val="156082" w:themeColor="accent1"/>
              </w:rPr>
              <w:t>needs.</w:t>
            </w:r>
          </w:p>
        </w:tc>
        <w:tc>
          <w:tcPr>
            <w:tcW w:w="814" w:type="pct"/>
            <w:tcBorders>
              <w:top w:val="nil"/>
              <w:left w:val="nil"/>
              <w:bottom w:val="single" w:sz="8" w:space="0" w:color="45B0E1"/>
              <w:right w:val="single" w:sz="8" w:space="0" w:color="45B0E1"/>
            </w:tcBorders>
            <w:shd w:val="clear" w:color="auto" w:fill="auto"/>
            <w:hideMark/>
          </w:tcPr>
          <w:p w14:paraId="1809DE0E" w14:textId="7269E172" w:rsidR="000F6301" w:rsidRDefault="000F6301">
            <w:pPr>
              <w:spacing w:after="160"/>
              <w:cnfStyle w:val="000000100000" w:firstRow="0" w:lastRow="0" w:firstColumn="0" w:lastColumn="0" w:oddVBand="0" w:evenVBand="0" w:oddHBand="1" w:evenHBand="0" w:firstRowFirstColumn="0" w:firstRowLastColumn="0" w:lastRowFirstColumn="0" w:lastRowLastColumn="0"/>
              <w:rPr>
                <w:color w:val="156082"/>
              </w:rPr>
            </w:pPr>
            <w:r>
              <w:rPr>
                <w:color w:val="156082"/>
              </w:rPr>
              <w:lastRenderedPageBreak/>
              <w:t>Targeted online support.</w:t>
            </w:r>
          </w:p>
          <w:p w14:paraId="53E8C163" w14:textId="09CC7085" w:rsidR="000F6301" w:rsidRDefault="000F6301">
            <w:pPr>
              <w:spacing w:after="160"/>
              <w:cnfStyle w:val="000000100000" w:firstRow="0" w:lastRow="0" w:firstColumn="0" w:lastColumn="0" w:oddVBand="0" w:evenVBand="0" w:oddHBand="1" w:evenHBand="0" w:firstRowFirstColumn="0" w:firstRowLastColumn="0" w:lastRowFirstColumn="0" w:lastRowLastColumn="0"/>
            </w:pPr>
            <w:r>
              <w:rPr>
                <w:color w:val="156082"/>
              </w:rPr>
              <w:t>It can also be used at home to engage families and help them see support school is providing.</w:t>
            </w:r>
          </w:p>
        </w:tc>
        <w:tc>
          <w:tcPr>
            <w:tcW w:w="712" w:type="pct"/>
            <w:tcBorders>
              <w:top w:val="nil"/>
              <w:left w:val="nil"/>
              <w:bottom w:val="single" w:sz="8" w:space="0" w:color="45B0E1"/>
              <w:right w:val="single" w:sz="8" w:space="0" w:color="45B0E1"/>
            </w:tcBorders>
            <w:shd w:val="clear" w:color="auto" w:fill="auto"/>
            <w:hideMark/>
          </w:tcPr>
          <w:p w14:paraId="5D035941" w14:textId="5827DA2B" w:rsidR="000F6301" w:rsidRPr="000F6301" w:rsidRDefault="000F6301">
            <w:pPr>
              <w:spacing w:after="160"/>
              <w:cnfStyle w:val="000000100000" w:firstRow="0" w:lastRow="0" w:firstColumn="0" w:lastColumn="0" w:oddVBand="0" w:evenVBand="0" w:oddHBand="1" w:evenHBand="0" w:firstRowFirstColumn="0" w:firstRowLastColumn="0" w:lastRowFirstColumn="0" w:lastRowLastColumn="0"/>
              <w:rPr>
                <w:color w:val="156082" w:themeColor="accent1"/>
              </w:rPr>
            </w:pPr>
            <w:r w:rsidRPr="000F6301">
              <w:rPr>
                <w:color w:val="156082" w:themeColor="accent1"/>
              </w:rPr>
              <w:t xml:space="preserve">Dyslexia Screener - £150 stand alone. Or £100 if bought with the learning bundle. </w:t>
            </w:r>
          </w:p>
          <w:p w14:paraId="36A25254" w14:textId="77777777" w:rsidR="000F6301" w:rsidRPr="000F6301" w:rsidRDefault="000F6301">
            <w:pPr>
              <w:spacing w:after="160"/>
              <w:cnfStyle w:val="000000100000" w:firstRow="0" w:lastRow="0" w:firstColumn="0" w:lastColumn="0" w:oddVBand="0" w:evenVBand="0" w:oddHBand="1" w:evenHBand="0" w:firstRowFirstColumn="0" w:firstRowLastColumn="0" w:lastRowFirstColumn="0" w:lastRowLastColumn="0"/>
              <w:rPr>
                <w:color w:val="156082" w:themeColor="accent1"/>
              </w:rPr>
            </w:pPr>
          </w:p>
          <w:p w14:paraId="5CEFE35C" w14:textId="77777777" w:rsidR="000F6301" w:rsidRPr="000F6301" w:rsidRDefault="000F6301">
            <w:pPr>
              <w:spacing w:after="160"/>
              <w:cnfStyle w:val="000000100000" w:firstRow="0" w:lastRow="0" w:firstColumn="0" w:lastColumn="0" w:oddVBand="0" w:evenVBand="0" w:oddHBand="1" w:evenHBand="0" w:firstRowFirstColumn="0" w:firstRowLastColumn="0" w:lastRowFirstColumn="0" w:lastRowLastColumn="0"/>
              <w:rPr>
                <w:color w:val="156082" w:themeColor="accent1"/>
              </w:rPr>
            </w:pPr>
            <w:r w:rsidRPr="000F6301">
              <w:rPr>
                <w:color w:val="156082" w:themeColor="accent1"/>
              </w:rPr>
              <w:t>Learning bundle: £799</w:t>
            </w:r>
          </w:p>
          <w:p w14:paraId="574DF4DD" w14:textId="77777777" w:rsidR="000F6301" w:rsidRDefault="000F6301">
            <w:pPr>
              <w:spacing w:after="160"/>
              <w:cnfStyle w:val="000000100000" w:firstRow="0" w:lastRow="0" w:firstColumn="0" w:lastColumn="0" w:oddVBand="0" w:evenVBand="0" w:oddHBand="1" w:evenHBand="0" w:firstRowFirstColumn="0" w:firstRowLastColumn="0" w:lastRowFirstColumn="0" w:lastRowLastColumn="0"/>
            </w:pPr>
          </w:p>
          <w:p w14:paraId="64B7B659" w14:textId="71079253" w:rsidR="000F6301" w:rsidRPr="00B37FED" w:rsidRDefault="000F6301" w:rsidP="000F6301">
            <w:pPr>
              <w:spacing w:after="160"/>
              <w:cnfStyle w:val="000000100000" w:firstRow="0" w:lastRow="0" w:firstColumn="0" w:lastColumn="0" w:oddVBand="0" w:evenVBand="0" w:oddHBand="1" w:evenHBand="0" w:firstRowFirstColumn="0" w:firstRowLastColumn="0" w:lastRowFirstColumn="0" w:lastRowLastColumn="0"/>
              <w:rPr>
                <w:color w:val="156082" w:themeColor="accent1"/>
              </w:rPr>
            </w:pPr>
            <w:r>
              <w:rPr>
                <w:color w:val="156082" w:themeColor="accent1"/>
              </w:rPr>
              <w:t>U</w:t>
            </w:r>
            <w:r w:rsidRPr="00B37FED">
              <w:rPr>
                <w:color w:val="156082" w:themeColor="accent1"/>
              </w:rPr>
              <w:t xml:space="preserve">nlimited access and </w:t>
            </w:r>
            <w:r>
              <w:rPr>
                <w:color w:val="156082" w:themeColor="accent1"/>
              </w:rPr>
              <w:t xml:space="preserve">CPD </w:t>
            </w:r>
            <w:r w:rsidRPr="00B37FED">
              <w:rPr>
                <w:color w:val="156082" w:themeColor="accent1"/>
              </w:rPr>
              <w:t xml:space="preserve">training </w:t>
            </w:r>
            <w:r>
              <w:rPr>
                <w:color w:val="156082" w:themeColor="accent1"/>
              </w:rPr>
              <w:t>available.</w:t>
            </w:r>
          </w:p>
          <w:p w14:paraId="234FDE30" w14:textId="5D1672F4" w:rsidR="000F6301" w:rsidRDefault="000F6301">
            <w:pPr>
              <w:spacing w:after="160"/>
              <w:cnfStyle w:val="000000100000" w:firstRow="0" w:lastRow="0" w:firstColumn="0" w:lastColumn="0" w:oddVBand="0" w:evenVBand="0" w:oddHBand="1" w:evenHBand="0" w:firstRowFirstColumn="0" w:firstRowLastColumn="0" w:lastRowFirstColumn="0" w:lastRowLastColumn="0"/>
            </w:pPr>
          </w:p>
        </w:tc>
        <w:tc>
          <w:tcPr>
            <w:tcW w:w="814" w:type="pct"/>
            <w:tcBorders>
              <w:top w:val="nil"/>
              <w:left w:val="nil"/>
              <w:bottom w:val="single" w:sz="8" w:space="0" w:color="45B0E1"/>
              <w:right w:val="single" w:sz="8" w:space="0" w:color="45B0E1"/>
            </w:tcBorders>
            <w:shd w:val="clear" w:color="auto" w:fill="auto"/>
            <w:hideMark/>
          </w:tcPr>
          <w:p w14:paraId="761E5B6F" w14:textId="77777777" w:rsidR="00C14E9C" w:rsidRDefault="00010E6B" w:rsidP="00C14E9C">
            <w:pPr>
              <w:spacing w:after="160"/>
              <w:cnfStyle w:val="000000100000" w:firstRow="0" w:lastRow="0" w:firstColumn="0" w:lastColumn="0" w:oddVBand="0" w:evenVBand="0" w:oddHBand="1" w:evenHBand="0" w:firstRowFirstColumn="0" w:firstRowLastColumn="0" w:lastRowFirstColumn="0" w:lastRowLastColumn="0"/>
              <w:rPr>
                <w:color w:val="156082"/>
              </w:rPr>
            </w:pPr>
            <w:r>
              <w:rPr>
                <w:color w:val="156082"/>
              </w:rPr>
              <w:t> </w:t>
            </w:r>
            <w:r w:rsidR="000F6301">
              <w:rPr>
                <w:color w:val="156082"/>
              </w:rPr>
              <w:t xml:space="preserve">Pupils </w:t>
            </w:r>
            <w:r w:rsidR="00571105">
              <w:rPr>
                <w:color w:val="156082"/>
              </w:rPr>
              <w:t xml:space="preserve">experience adaptive teaching and learning in class, meeting their exact areas of need – phonological awareness, </w:t>
            </w:r>
            <w:r w:rsidR="003B723F">
              <w:rPr>
                <w:color w:val="156082"/>
              </w:rPr>
              <w:t xml:space="preserve">phonics, </w:t>
            </w:r>
            <w:r w:rsidR="00571105">
              <w:rPr>
                <w:color w:val="156082"/>
              </w:rPr>
              <w:t>eye-control, vocabulary support</w:t>
            </w:r>
            <w:r w:rsidR="003B723F">
              <w:rPr>
                <w:color w:val="156082"/>
              </w:rPr>
              <w:t xml:space="preserve">, fluency etc. </w:t>
            </w:r>
          </w:p>
          <w:p w14:paraId="1DAB0EB7" w14:textId="78191A99" w:rsidR="00C14E9C" w:rsidRDefault="00E362D9" w:rsidP="00C14E9C">
            <w:pPr>
              <w:spacing w:after="160"/>
              <w:cnfStyle w:val="000000100000" w:firstRow="0" w:lastRow="0" w:firstColumn="0" w:lastColumn="0" w:oddVBand="0" w:evenVBand="0" w:oddHBand="1" w:evenHBand="0" w:firstRowFirstColumn="0" w:firstRowLastColumn="0" w:lastRowFirstColumn="0" w:lastRowLastColumn="0"/>
              <w:rPr>
                <w:color w:val="156082"/>
              </w:rPr>
            </w:pPr>
            <w:r>
              <w:rPr>
                <w:color w:val="156082"/>
              </w:rPr>
              <w:t xml:space="preserve">Reading and spelling confidence, enthusiasm and self-belief improve and ability to access the curriculum. </w:t>
            </w:r>
          </w:p>
          <w:p w14:paraId="4A0BAE81" w14:textId="528A45F8" w:rsidR="00E362D9" w:rsidRDefault="00E362D9" w:rsidP="00C14E9C">
            <w:pPr>
              <w:spacing w:after="160"/>
              <w:cnfStyle w:val="000000100000" w:firstRow="0" w:lastRow="0" w:firstColumn="0" w:lastColumn="0" w:oddVBand="0" w:evenVBand="0" w:oddHBand="1" w:evenHBand="0" w:firstRowFirstColumn="0" w:firstRowLastColumn="0" w:lastRowFirstColumn="0" w:lastRowLastColumn="0"/>
            </w:pPr>
            <w:r w:rsidRPr="00E362D9">
              <w:rPr>
                <w:color w:val="156082" w:themeColor="accent1"/>
              </w:rPr>
              <w:lastRenderedPageBreak/>
              <w:t xml:space="preserve">Parents and teachers understand their children’s needs and can support appropriately. </w:t>
            </w:r>
          </w:p>
        </w:tc>
        <w:tc>
          <w:tcPr>
            <w:tcW w:w="884" w:type="pct"/>
            <w:tcBorders>
              <w:top w:val="nil"/>
              <w:left w:val="nil"/>
              <w:bottom w:val="single" w:sz="8" w:space="0" w:color="45B0E1"/>
              <w:right w:val="single" w:sz="8" w:space="0" w:color="45B0E1"/>
            </w:tcBorders>
            <w:shd w:val="clear" w:color="auto" w:fill="auto"/>
            <w:hideMark/>
          </w:tcPr>
          <w:p w14:paraId="534722DC" w14:textId="48F66599" w:rsidR="000F6301" w:rsidRDefault="00010E6B" w:rsidP="000F6301">
            <w:pPr>
              <w:spacing w:after="160"/>
              <w:cnfStyle w:val="000000100000" w:firstRow="0" w:lastRow="0" w:firstColumn="0" w:lastColumn="0" w:oddVBand="0" w:evenVBand="0" w:oddHBand="1" w:evenHBand="0" w:firstRowFirstColumn="0" w:firstRowLastColumn="0" w:lastRowFirstColumn="0" w:lastRowLastColumn="0"/>
              <w:rPr>
                <w:color w:val="156082" w:themeColor="accent1"/>
              </w:rPr>
            </w:pPr>
            <w:r>
              <w:rPr>
                <w:color w:val="156082"/>
              </w:rPr>
              <w:lastRenderedPageBreak/>
              <w:t> </w:t>
            </w:r>
            <w:r w:rsidR="000F6301">
              <w:rPr>
                <w:color w:val="156082" w:themeColor="accent1"/>
              </w:rPr>
              <w:t>To achieve 90% pass rate for phonics screener.</w:t>
            </w:r>
          </w:p>
          <w:p w14:paraId="063675F8" w14:textId="2F9AEF2B" w:rsidR="000F6301" w:rsidRDefault="000F6301" w:rsidP="000F6301">
            <w:pPr>
              <w:spacing w:after="160"/>
              <w:cnfStyle w:val="000000100000" w:firstRow="0" w:lastRow="0" w:firstColumn="0" w:lastColumn="0" w:oddVBand="0" w:evenVBand="0" w:oddHBand="1" w:evenHBand="0" w:firstRowFirstColumn="0" w:firstRowLastColumn="0" w:lastRowFirstColumn="0" w:lastRowLastColumn="0"/>
              <w:rPr>
                <w:color w:val="156082" w:themeColor="accent1"/>
              </w:rPr>
            </w:pPr>
            <w:r>
              <w:rPr>
                <w:color w:val="156082" w:themeColor="accent1"/>
              </w:rPr>
              <w:t>To reduce time between classroom concern about dyslexia to intervention and real reading progress and understanding of pupils’ specific needs.</w:t>
            </w:r>
          </w:p>
          <w:p w14:paraId="65520DE4" w14:textId="00F11E90" w:rsidR="00571105" w:rsidRPr="00571105" w:rsidRDefault="00571105" w:rsidP="000F6301">
            <w:pPr>
              <w:spacing w:after="160"/>
              <w:cnfStyle w:val="000000100000" w:firstRow="0" w:lastRow="0" w:firstColumn="0" w:lastColumn="0" w:oddVBand="0" w:evenVBand="0" w:oddHBand="1" w:evenHBand="0" w:firstRowFirstColumn="0" w:firstRowLastColumn="0" w:lastRowFirstColumn="0" w:lastRowLastColumn="0"/>
              <w:rPr>
                <w:rFonts w:asciiTheme="majorHAnsi" w:hAnsiTheme="majorHAnsi"/>
                <w:color w:val="156082" w:themeColor="accent1"/>
              </w:rPr>
            </w:pPr>
            <w:r w:rsidRPr="00571105">
              <w:rPr>
                <w:rFonts w:asciiTheme="majorHAnsi" w:hAnsiTheme="majorHAnsi"/>
                <w:color w:val="156082" w:themeColor="accent1"/>
              </w:rPr>
              <w:t>Staff can identify and respond to emerging needs earlier.</w:t>
            </w:r>
          </w:p>
          <w:p w14:paraId="1F2D0C42" w14:textId="22685749" w:rsidR="00571105" w:rsidRPr="00571105" w:rsidRDefault="00571105" w:rsidP="000F6301">
            <w:pPr>
              <w:spacing w:after="160"/>
              <w:cnfStyle w:val="000000100000" w:firstRow="0" w:lastRow="0" w:firstColumn="0" w:lastColumn="0" w:oddVBand="0" w:evenVBand="0" w:oddHBand="1" w:evenHBand="0" w:firstRowFirstColumn="0" w:firstRowLastColumn="0" w:lastRowFirstColumn="0" w:lastRowLastColumn="0"/>
              <w:rPr>
                <w:rFonts w:asciiTheme="majorHAnsi" w:hAnsiTheme="majorHAnsi"/>
                <w:color w:val="156082" w:themeColor="accent1"/>
              </w:rPr>
            </w:pPr>
            <w:r w:rsidRPr="00571105">
              <w:rPr>
                <w:rFonts w:asciiTheme="majorHAnsi" w:hAnsiTheme="majorHAnsi"/>
                <w:color w:val="156082" w:themeColor="accent1"/>
              </w:rPr>
              <w:t>Baseline tracking completed for identified cohorts.</w:t>
            </w:r>
          </w:p>
          <w:p w14:paraId="6B1128B0" w14:textId="58F65442" w:rsidR="000F6301" w:rsidRDefault="00571105" w:rsidP="000F6301">
            <w:pPr>
              <w:spacing w:after="160"/>
              <w:cnfStyle w:val="000000100000" w:firstRow="0" w:lastRow="0" w:firstColumn="0" w:lastColumn="0" w:oddVBand="0" w:evenVBand="0" w:oddHBand="1" w:evenHBand="0" w:firstRowFirstColumn="0" w:firstRowLastColumn="0" w:lastRowFirstColumn="0" w:lastRowLastColumn="0"/>
              <w:rPr>
                <w:color w:val="156082" w:themeColor="accent1"/>
              </w:rPr>
            </w:pPr>
            <w:r w:rsidRPr="00B37FED">
              <w:rPr>
                <w:color w:val="156082" w:themeColor="accent1"/>
              </w:rPr>
              <w:lastRenderedPageBreak/>
              <w:t>Pupil progress data shows gaps narrowing for pupils with SEND</w:t>
            </w:r>
            <w:r>
              <w:rPr>
                <w:color w:val="156082" w:themeColor="accent1"/>
              </w:rPr>
              <w:t>/PP</w:t>
            </w:r>
            <w:r w:rsidRPr="00B37FED">
              <w:rPr>
                <w:color w:val="156082" w:themeColor="accent1"/>
              </w:rPr>
              <w:t xml:space="preserve"> vs non-SEND</w:t>
            </w:r>
            <w:r>
              <w:rPr>
                <w:color w:val="156082" w:themeColor="accent1"/>
              </w:rPr>
              <w:t>/ PP</w:t>
            </w:r>
            <w:r w:rsidRPr="00B37FED">
              <w:rPr>
                <w:color w:val="156082" w:themeColor="accent1"/>
              </w:rPr>
              <w:t xml:space="preserve"> peers</w:t>
            </w:r>
            <w:r>
              <w:rPr>
                <w:color w:val="156082" w:themeColor="accent1"/>
              </w:rPr>
              <w:t xml:space="preserve"> through termly review meetings</w:t>
            </w:r>
            <w:r w:rsidRPr="00B37FED">
              <w:rPr>
                <w:color w:val="156082" w:themeColor="accent1"/>
              </w:rPr>
              <w:t xml:space="preserve">. </w:t>
            </w:r>
          </w:p>
          <w:p w14:paraId="33E8C099" w14:textId="77777777" w:rsidR="000F6301" w:rsidRDefault="000F6301" w:rsidP="000F6301">
            <w:pPr>
              <w:spacing w:after="160"/>
              <w:cnfStyle w:val="000000100000" w:firstRow="0" w:lastRow="0" w:firstColumn="0" w:lastColumn="0" w:oddVBand="0" w:evenVBand="0" w:oddHBand="1" w:evenHBand="0" w:firstRowFirstColumn="0" w:firstRowLastColumn="0" w:lastRowFirstColumn="0" w:lastRowLastColumn="0"/>
              <w:rPr>
                <w:color w:val="156082" w:themeColor="accent1"/>
              </w:rPr>
            </w:pPr>
            <w:r>
              <w:rPr>
                <w:color w:val="156082" w:themeColor="accent1"/>
              </w:rPr>
              <w:t>To meet &gt; 75% ARE for KS2 Reading SATS</w:t>
            </w:r>
          </w:p>
          <w:p w14:paraId="061686E6" w14:textId="5F49B8F3" w:rsidR="00571105" w:rsidRDefault="00571105" w:rsidP="000F6301">
            <w:pPr>
              <w:spacing w:after="160"/>
              <w:cnfStyle w:val="000000100000" w:firstRow="0" w:lastRow="0" w:firstColumn="0" w:lastColumn="0" w:oddVBand="0" w:evenVBand="0" w:oddHBand="1" w:evenHBand="0" w:firstRowFirstColumn="0" w:firstRowLastColumn="0" w:lastRowFirstColumn="0" w:lastRowLastColumn="0"/>
              <w:rPr>
                <w:color w:val="156082" w:themeColor="accent1"/>
              </w:rPr>
            </w:pPr>
            <w:r w:rsidRPr="00571105">
              <w:rPr>
                <w:color w:val="156082" w:themeColor="accent1"/>
              </w:rPr>
              <w:t>Pupil</w:t>
            </w:r>
            <w:r>
              <w:rPr>
                <w:color w:val="156082" w:themeColor="accent1"/>
              </w:rPr>
              <w:t>s’</w:t>
            </w:r>
            <w:r w:rsidRPr="00571105">
              <w:rPr>
                <w:color w:val="156082" w:themeColor="accent1"/>
              </w:rPr>
              <w:t xml:space="preserve"> confidence</w:t>
            </w:r>
            <w:r w:rsidR="003B723F">
              <w:rPr>
                <w:color w:val="156082" w:themeColor="accent1"/>
              </w:rPr>
              <w:t>, independence</w:t>
            </w:r>
            <w:r w:rsidRPr="00571105">
              <w:rPr>
                <w:color w:val="156082" w:themeColor="accent1"/>
              </w:rPr>
              <w:t xml:space="preserve"> and engagement</w:t>
            </w:r>
            <w:r>
              <w:rPr>
                <w:color w:val="156082" w:themeColor="accent1"/>
              </w:rPr>
              <w:t xml:space="preserve"> grow </w:t>
            </w:r>
            <w:r w:rsidRPr="00571105">
              <w:rPr>
                <w:color w:val="156082" w:themeColor="accent1"/>
              </w:rPr>
              <w:t>–</w:t>
            </w:r>
            <w:r>
              <w:rPr>
                <w:color w:val="156082" w:themeColor="accent1"/>
              </w:rPr>
              <w:t>behaviou</w:t>
            </w:r>
            <w:r w:rsidR="00910E96">
              <w:rPr>
                <w:color w:val="156082" w:themeColor="accent1"/>
              </w:rPr>
              <w:t xml:space="preserve">r </w:t>
            </w:r>
            <w:r>
              <w:rPr>
                <w:color w:val="156082" w:themeColor="accent1"/>
              </w:rPr>
              <w:t>log</w:t>
            </w:r>
            <w:r w:rsidR="00910E96">
              <w:rPr>
                <w:color w:val="156082" w:themeColor="accent1"/>
              </w:rPr>
              <w:t>s</w:t>
            </w:r>
            <w:r>
              <w:rPr>
                <w:color w:val="156082" w:themeColor="accent1"/>
              </w:rPr>
              <w:t xml:space="preserve"> display reductions in</w:t>
            </w:r>
            <w:r w:rsidRPr="00571105">
              <w:rPr>
                <w:color w:val="156082" w:themeColor="accent1"/>
              </w:rPr>
              <w:t xml:space="preserve"> behavioural incidents.</w:t>
            </w:r>
          </w:p>
          <w:p w14:paraId="3D326740" w14:textId="390DCE62" w:rsidR="00571105" w:rsidRDefault="00571105" w:rsidP="000F6301">
            <w:pPr>
              <w:spacing w:after="160"/>
              <w:cnfStyle w:val="000000100000" w:firstRow="0" w:lastRow="0" w:firstColumn="0" w:lastColumn="0" w:oddVBand="0" w:evenVBand="0" w:oddHBand="1" w:evenHBand="0" w:firstRowFirstColumn="0" w:firstRowLastColumn="0" w:lastRowFirstColumn="0" w:lastRowLastColumn="0"/>
            </w:pPr>
            <w:r w:rsidRPr="00571105">
              <w:rPr>
                <w:color w:val="156082" w:themeColor="accent1"/>
              </w:rPr>
              <w:t>Pupil and staff feedback shows increased access to learning.</w:t>
            </w:r>
          </w:p>
        </w:tc>
      </w:tr>
      <w:tr w:rsidR="00910E96" w14:paraId="041E6ED5" w14:textId="77777777" w:rsidTr="00910E96">
        <w:trPr>
          <w:trHeight w:val="900"/>
        </w:trPr>
        <w:tc>
          <w:tcPr>
            <w:cnfStyle w:val="001000000000" w:firstRow="0" w:lastRow="0" w:firstColumn="1" w:lastColumn="0" w:oddVBand="0" w:evenVBand="0" w:oddHBand="0" w:evenHBand="0" w:firstRowFirstColumn="0" w:firstRowLastColumn="0" w:lastRowFirstColumn="0" w:lastRowLastColumn="0"/>
            <w:tcW w:w="1776" w:type="pct"/>
            <w:tcBorders>
              <w:top w:val="nil"/>
              <w:left w:val="single" w:sz="8" w:space="0" w:color="45B0E1"/>
              <w:bottom w:val="single" w:sz="8" w:space="0" w:color="45B0E1"/>
              <w:right w:val="single" w:sz="8" w:space="0" w:color="45B0E1"/>
            </w:tcBorders>
            <w:shd w:val="clear" w:color="auto" w:fill="FAE2D5" w:themeFill="accent2" w:themeFillTint="33"/>
          </w:tcPr>
          <w:p w14:paraId="244A1FBC" w14:textId="77777777" w:rsidR="00910E96" w:rsidRPr="00E362D9" w:rsidRDefault="00910E96" w:rsidP="00910E96">
            <w:pPr>
              <w:spacing w:after="160"/>
              <w:rPr>
                <w:b w:val="0"/>
                <w:bCs w:val="0"/>
                <w:i/>
                <w:iCs/>
                <w:color w:val="156082"/>
                <w:sz w:val="22"/>
                <w:szCs w:val="22"/>
              </w:rPr>
            </w:pPr>
            <w:r>
              <w:rPr>
                <w:b w:val="0"/>
                <w:bCs w:val="0"/>
                <w:i/>
                <w:iCs/>
                <w:color w:val="156082"/>
                <w:sz w:val="22"/>
                <w:szCs w:val="22"/>
              </w:rPr>
              <w:t xml:space="preserve">Enriching provision beyond the classroom that all children can access/ </w:t>
            </w:r>
            <w:r w:rsidRPr="00E362D9">
              <w:rPr>
                <w:b w:val="0"/>
                <w:bCs w:val="0"/>
                <w:i/>
                <w:iCs/>
                <w:color w:val="156082"/>
                <w:sz w:val="22"/>
                <w:szCs w:val="22"/>
              </w:rPr>
              <w:t>A safe and respectful culture, fostering belonging, attendance and participation in learning</w:t>
            </w:r>
            <w:r>
              <w:rPr>
                <w:b w:val="0"/>
                <w:bCs w:val="0"/>
                <w:i/>
                <w:iCs/>
                <w:color w:val="156082"/>
                <w:sz w:val="22"/>
                <w:szCs w:val="22"/>
              </w:rPr>
              <w:t>/</w:t>
            </w:r>
            <w:r w:rsidRPr="00E362D9">
              <w:rPr>
                <w:b w:val="0"/>
                <w:bCs w:val="0"/>
                <w:i/>
                <w:iCs/>
                <w:color w:val="156082"/>
                <w:sz w:val="22"/>
                <w:szCs w:val="22"/>
              </w:rPr>
              <w:t xml:space="preserve"> Strong partnerships with families and wider services</w:t>
            </w:r>
            <w:r>
              <w:rPr>
                <w:b w:val="0"/>
                <w:bCs w:val="0"/>
                <w:i/>
                <w:iCs/>
                <w:color w:val="156082"/>
                <w:sz w:val="22"/>
                <w:szCs w:val="22"/>
              </w:rPr>
              <w:t>/ Inclusive environments with continuous improvements to accessibility.</w:t>
            </w:r>
          </w:p>
          <w:p w14:paraId="7E809EF4" w14:textId="583A6A62" w:rsidR="00910E96" w:rsidRDefault="00910E96" w:rsidP="00910E96">
            <w:pPr>
              <w:rPr>
                <w:color w:val="156082"/>
              </w:rPr>
            </w:pPr>
            <w:r w:rsidRPr="003B723F">
              <w:rPr>
                <w:color w:val="156082"/>
              </w:rPr>
              <w:lastRenderedPageBreak/>
              <w:t>3.Social, emotional and attendance barriers</w:t>
            </w:r>
            <w:r>
              <w:rPr>
                <w:color w:val="156082"/>
              </w:rPr>
              <w:t>:</w:t>
            </w:r>
            <w:r w:rsidRPr="003B723F">
              <w:rPr>
                <w:b w:val="0"/>
                <w:bCs w:val="0"/>
                <w:color w:val="156082"/>
              </w:rPr>
              <w:t xml:space="preserve"> </w:t>
            </w:r>
            <w:r w:rsidR="00F001DE">
              <w:rPr>
                <w:b w:val="0"/>
                <w:bCs w:val="0"/>
                <w:color w:val="156082"/>
              </w:rPr>
              <w:t>p</w:t>
            </w:r>
            <w:r w:rsidR="00F001DE" w:rsidRPr="00F001DE">
              <w:rPr>
                <w:b w:val="0"/>
                <w:bCs w:val="0"/>
                <w:color w:val="156082" w:themeColor="accent1"/>
              </w:rPr>
              <w:t>ersistent absenteeism</w:t>
            </w:r>
          </w:p>
        </w:tc>
        <w:tc>
          <w:tcPr>
            <w:tcW w:w="814" w:type="pct"/>
            <w:tcBorders>
              <w:top w:val="nil"/>
              <w:left w:val="nil"/>
              <w:bottom w:val="single" w:sz="8" w:space="0" w:color="45B0E1"/>
              <w:right w:val="single" w:sz="8" w:space="0" w:color="45B0E1"/>
            </w:tcBorders>
            <w:shd w:val="clear" w:color="auto" w:fill="FAE2D5" w:themeFill="accent2" w:themeFillTint="33"/>
          </w:tcPr>
          <w:p w14:paraId="275EFE1D" w14:textId="77777777" w:rsidR="00910E96" w:rsidRDefault="00910E96">
            <w:pPr>
              <w:cnfStyle w:val="000000000000" w:firstRow="0" w:lastRow="0" w:firstColumn="0" w:lastColumn="0" w:oddVBand="0" w:evenVBand="0" w:oddHBand="0" w:evenHBand="0" w:firstRowFirstColumn="0" w:firstRowLastColumn="0" w:lastRowFirstColumn="0" w:lastRowLastColumn="0"/>
              <w:rPr>
                <w:color w:val="156082"/>
              </w:rPr>
            </w:pPr>
          </w:p>
        </w:tc>
        <w:tc>
          <w:tcPr>
            <w:tcW w:w="712" w:type="pct"/>
            <w:tcBorders>
              <w:top w:val="nil"/>
              <w:left w:val="nil"/>
              <w:bottom w:val="single" w:sz="8" w:space="0" w:color="45B0E1"/>
              <w:right w:val="single" w:sz="8" w:space="0" w:color="45B0E1"/>
            </w:tcBorders>
            <w:shd w:val="clear" w:color="auto" w:fill="FAE2D5" w:themeFill="accent2" w:themeFillTint="33"/>
          </w:tcPr>
          <w:p w14:paraId="0247619A" w14:textId="77777777" w:rsidR="00910E96" w:rsidRDefault="00910E96">
            <w:pPr>
              <w:cnfStyle w:val="000000000000" w:firstRow="0" w:lastRow="0" w:firstColumn="0" w:lastColumn="0" w:oddVBand="0" w:evenVBand="0" w:oddHBand="0" w:evenHBand="0" w:firstRowFirstColumn="0" w:firstRowLastColumn="0" w:lastRowFirstColumn="0" w:lastRowLastColumn="0"/>
              <w:rPr>
                <w:color w:val="156082"/>
              </w:rPr>
            </w:pPr>
          </w:p>
        </w:tc>
        <w:tc>
          <w:tcPr>
            <w:tcW w:w="814" w:type="pct"/>
            <w:tcBorders>
              <w:top w:val="nil"/>
              <w:left w:val="nil"/>
              <w:bottom w:val="single" w:sz="8" w:space="0" w:color="45B0E1"/>
              <w:right w:val="single" w:sz="8" w:space="0" w:color="45B0E1"/>
            </w:tcBorders>
            <w:shd w:val="clear" w:color="auto" w:fill="FAE2D5" w:themeFill="accent2" w:themeFillTint="33"/>
          </w:tcPr>
          <w:p w14:paraId="0777F3DE" w14:textId="77777777" w:rsidR="00910E96" w:rsidRDefault="00910E96">
            <w:pPr>
              <w:cnfStyle w:val="000000000000" w:firstRow="0" w:lastRow="0" w:firstColumn="0" w:lastColumn="0" w:oddVBand="0" w:evenVBand="0" w:oddHBand="0" w:evenHBand="0" w:firstRowFirstColumn="0" w:firstRowLastColumn="0" w:lastRowFirstColumn="0" w:lastRowLastColumn="0"/>
              <w:rPr>
                <w:color w:val="156082"/>
              </w:rPr>
            </w:pPr>
          </w:p>
        </w:tc>
        <w:tc>
          <w:tcPr>
            <w:tcW w:w="884" w:type="pct"/>
            <w:tcBorders>
              <w:top w:val="nil"/>
              <w:left w:val="nil"/>
              <w:bottom w:val="single" w:sz="8" w:space="0" w:color="45B0E1"/>
              <w:right w:val="single" w:sz="8" w:space="0" w:color="45B0E1"/>
            </w:tcBorders>
            <w:shd w:val="clear" w:color="auto" w:fill="FAE2D5" w:themeFill="accent2" w:themeFillTint="33"/>
          </w:tcPr>
          <w:p w14:paraId="1FD3317E" w14:textId="77777777" w:rsidR="00910E96" w:rsidRDefault="00910E96">
            <w:pPr>
              <w:cnfStyle w:val="000000000000" w:firstRow="0" w:lastRow="0" w:firstColumn="0" w:lastColumn="0" w:oddVBand="0" w:evenVBand="0" w:oddHBand="0" w:evenHBand="0" w:firstRowFirstColumn="0" w:firstRowLastColumn="0" w:lastRowFirstColumn="0" w:lastRowLastColumn="0"/>
              <w:rPr>
                <w:color w:val="156082"/>
              </w:rPr>
            </w:pPr>
          </w:p>
        </w:tc>
      </w:tr>
      <w:tr w:rsidR="00910E96" w14:paraId="123AF38F" w14:textId="77777777" w:rsidTr="00910E96">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776" w:type="pct"/>
            <w:tcBorders>
              <w:top w:val="nil"/>
              <w:left w:val="single" w:sz="8" w:space="0" w:color="45B0E1"/>
              <w:bottom w:val="single" w:sz="8" w:space="0" w:color="45B0E1"/>
              <w:right w:val="single" w:sz="8" w:space="0" w:color="45B0E1"/>
            </w:tcBorders>
            <w:shd w:val="clear" w:color="auto" w:fill="FFFFFF" w:themeFill="background1"/>
            <w:hideMark/>
          </w:tcPr>
          <w:p w14:paraId="5E4F7D60" w14:textId="77777777" w:rsidR="00910E96" w:rsidRPr="00E362D9" w:rsidRDefault="00910E96" w:rsidP="00910E96">
            <w:pPr>
              <w:spacing w:after="160"/>
              <w:rPr>
                <w:b w:val="0"/>
                <w:bCs w:val="0"/>
                <w:i/>
                <w:iCs/>
                <w:color w:val="156082"/>
                <w:sz w:val="22"/>
                <w:szCs w:val="22"/>
              </w:rPr>
            </w:pPr>
            <w:r>
              <w:rPr>
                <w:b w:val="0"/>
                <w:bCs w:val="0"/>
                <w:i/>
                <w:iCs/>
                <w:color w:val="156082"/>
                <w:sz w:val="22"/>
                <w:szCs w:val="22"/>
              </w:rPr>
              <w:t xml:space="preserve">Enriching provision beyond the classroom that all children can access/ </w:t>
            </w:r>
            <w:r w:rsidRPr="00E362D9">
              <w:rPr>
                <w:b w:val="0"/>
                <w:bCs w:val="0"/>
                <w:i/>
                <w:iCs/>
                <w:color w:val="156082"/>
                <w:sz w:val="22"/>
                <w:szCs w:val="22"/>
              </w:rPr>
              <w:t>A safe and respectful culture, fostering belonging, attendance and participation in learning</w:t>
            </w:r>
            <w:r>
              <w:rPr>
                <w:b w:val="0"/>
                <w:bCs w:val="0"/>
                <w:i/>
                <w:iCs/>
                <w:color w:val="156082"/>
                <w:sz w:val="22"/>
                <w:szCs w:val="22"/>
              </w:rPr>
              <w:t>/</w:t>
            </w:r>
            <w:r w:rsidRPr="00E362D9">
              <w:rPr>
                <w:b w:val="0"/>
                <w:bCs w:val="0"/>
                <w:i/>
                <w:iCs/>
                <w:color w:val="156082"/>
                <w:sz w:val="22"/>
                <w:szCs w:val="22"/>
              </w:rPr>
              <w:t xml:space="preserve"> Strong partnerships with families and wider services</w:t>
            </w:r>
            <w:r>
              <w:rPr>
                <w:b w:val="0"/>
                <w:bCs w:val="0"/>
                <w:i/>
                <w:iCs/>
                <w:color w:val="156082"/>
                <w:sz w:val="22"/>
                <w:szCs w:val="22"/>
              </w:rPr>
              <w:t>/ Inclusive environments with continuous improvements to accessibility.</w:t>
            </w:r>
          </w:p>
          <w:p w14:paraId="6264927C" w14:textId="6B9CF7D5" w:rsidR="00910E96" w:rsidRPr="00910E96" w:rsidRDefault="00910E96" w:rsidP="00910E96">
            <w:pPr>
              <w:spacing w:after="160"/>
            </w:pPr>
            <w:r w:rsidRPr="00910E96">
              <w:rPr>
                <w:color w:val="156082" w:themeColor="accent1"/>
              </w:rPr>
              <w:t>4 Sensory and/ or physical needs</w:t>
            </w:r>
            <w:r w:rsidR="00F001DE">
              <w:rPr>
                <w:color w:val="156082" w:themeColor="accent1"/>
              </w:rPr>
              <w:t xml:space="preserve"> – </w:t>
            </w:r>
            <w:r w:rsidR="00F001DE">
              <w:rPr>
                <w:b w:val="0"/>
                <w:bCs w:val="0"/>
                <w:color w:val="156082" w:themeColor="accent1"/>
              </w:rPr>
              <w:t xml:space="preserve">behavioural escalations due to sensory exhaustion </w:t>
            </w:r>
          </w:p>
        </w:tc>
        <w:tc>
          <w:tcPr>
            <w:tcW w:w="814" w:type="pct"/>
            <w:tcBorders>
              <w:top w:val="nil"/>
              <w:left w:val="nil"/>
              <w:bottom w:val="single" w:sz="8" w:space="0" w:color="45B0E1"/>
              <w:right w:val="single" w:sz="8" w:space="0" w:color="45B0E1"/>
            </w:tcBorders>
            <w:shd w:val="clear" w:color="auto" w:fill="FFFFFF" w:themeFill="background1"/>
            <w:hideMark/>
          </w:tcPr>
          <w:p w14:paraId="47547A02" w14:textId="767F62BB" w:rsidR="00910E96" w:rsidRDefault="00910E96" w:rsidP="00910E96">
            <w:pPr>
              <w:spacing w:after="160"/>
              <w:cnfStyle w:val="000000100000" w:firstRow="0" w:lastRow="0" w:firstColumn="0" w:lastColumn="0" w:oddVBand="0" w:evenVBand="0" w:oddHBand="1" w:evenHBand="0" w:firstRowFirstColumn="0" w:firstRowLastColumn="0" w:lastRowFirstColumn="0" w:lastRowLastColumn="0"/>
            </w:pPr>
          </w:p>
        </w:tc>
        <w:tc>
          <w:tcPr>
            <w:tcW w:w="712" w:type="pct"/>
            <w:tcBorders>
              <w:top w:val="nil"/>
              <w:left w:val="nil"/>
              <w:bottom w:val="single" w:sz="8" w:space="0" w:color="45B0E1"/>
              <w:right w:val="single" w:sz="8" w:space="0" w:color="45B0E1"/>
            </w:tcBorders>
            <w:shd w:val="clear" w:color="auto" w:fill="FFFFFF" w:themeFill="background1"/>
            <w:hideMark/>
          </w:tcPr>
          <w:p w14:paraId="0ED98C33" w14:textId="5AD6D02E" w:rsidR="00910E96" w:rsidRDefault="00910E96" w:rsidP="00910E96">
            <w:pPr>
              <w:spacing w:after="160"/>
              <w:cnfStyle w:val="000000100000" w:firstRow="0" w:lastRow="0" w:firstColumn="0" w:lastColumn="0" w:oddVBand="0" w:evenVBand="0" w:oddHBand="1" w:evenHBand="0" w:firstRowFirstColumn="0" w:firstRowLastColumn="0" w:lastRowFirstColumn="0" w:lastRowLastColumn="0"/>
            </w:pPr>
          </w:p>
        </w:tc>
        <w:tc>
          <w:tcPr>
            <w:tcW w:w="814" w:type="pct"/>
            <w:tcBorders>
              <w:top w:val="nil"/>
              <w:left w:val="nil"/>
              <w:bottom w:val="single" w:sz="8" w:space="0" w:color="45B0E1"/>
              <w:right w:val="single" w:sz="8" w:space="0" w:color="45B0E1"/>
            </w:tcBorders>
            <w:shd w:val="clear" w:color="auto" w:fill="FFFFFF" w:themeFill="background1"/>
            <w:hideMark/>
          </w:tcPr>
          <w:p w14:paraId="4AE44277" w14:textId="7DFD56CA" w:rsidR="00910E96" w:rsidRDefault="00910E96" w:rsidP="00910E96">
            <w:pPr>
              <w:spacing w:after="160"/>
              <w:cnfStyle w:val="000000100000" w:firstRow="0" w:lastRow="0" w:firstColumn="0" w:lastColumn="0" w:oddVBand="0" w:evenVBand="0" w:oddHBand="1" w:evenHBand="0" w:firstRowFirstColumn="0" w:firstRowLastColumn="0" w:lastRowFirstColumn="0" w:lastRowLastColumn="0"/>
            </w:pPr>
          </w:p>
        </w:tc>
        <w:tc>
          <w:tcPr>
            <w:tcW w:w="884" w:type="pct"/>
            <w:tcBorders>
              <w:top w:val="nil"/>
              <w:left w:val="nil"/>
              <w:bottom w:val="single" w:sz="8" w:space="0" w:color="45B0E1"/>
              <w:right w:val="single" w:sz="8" w:space="0" w:color="45B0E1"/>
            </w:tcBorders>
            <w:shd w:val="clear" w:color="auto" w:fill="FFFFFF" w:themeFill="background1"/>
            <w:hideMark/>
          </w:tcPr>
          <w:p w14:paraId="31D6A314" w14:textId="0FFB9547" w:rsidR="00910E96" w:rsidRDefault="00910E96" w:rsidP="00910E96">
            <w:pPr>
              <w:spacing w:after="160"/>
              <w:cnfStyle w:val="000000100000" w:firstRow="0" w:lastRow="0" w:firstColumn="0" w:lastColumn="0" w:oddVBand="0" w:evenVBand="0" w:oddHBand="1" w:evenHBand="0" w:firstRowFirstColumn="0" w:firstRowLastColumn="0" w:lastRowFirstColumn="0" w:lastRowLastColumn="0"/>
            </w:pPr>
          </w:p>
        </w:tc>
      </w:tr>
    </w:tbl>
    <w:p w14:paraId="255FFAD7" w14:textId="77777777" w:rsidR="00010E6B" w:rsidRDefault="00010E6B">
      <w:pPr>
        <w:rPr>
          <w:lang w:eastAsia="en-GB"/>
        </w:rPr>
      </w:pPr>
    </w:p>
    <w:p w14:paraId="71F65750" w14:textId="77777777" w:rsidR="00C453FA" w:rsidRDefault="00C453FA"/>
    <w:sectPr w:rsidR="00C453F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7B243A"/>
    <w:multiLevelType w:val="multilevel"/>
    <w:tmpl w:val="F056D2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3881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3FA"/>
    <w:rsid w:val="00010E6B"/>
    <w:rsid w:val="00042867"/>
    <w:rsid w:val="000F6301"/>
    <w:rsid w:val="00362761"/>
    <w:rsid w:val="00366016"/>
    <w:rsid w:val="003B723F"/>
    <w:rsid w:val="004153EB"/>
    <w:rsid w:val="004230D9"/>
    <w:rsid w:val="004E7F5D"/>
    <w:rsid w:val="00571105"/>
    <w:rsid w:val="005763D7"/>
    <w:rsid w:val="006069A1"/>
    <w:rsid w:val="00644A18"/>
    <w:rsid w:val="006C3007"/>
    <w:rsid w:val="006C5A3F"/>
    <w:rsid w:val="00774405"/>
    <w:rsid w:val="00820234"/>
    <w:rsid w:val="00910E96"/>
    <w:rsid w:val="00994BBB"/>
    <w:rsid w:val="00A021A3"/>
    <w:rsid w:val="00AC183B"/>
    <w:rsid w:val="00AE5575"/>
    <w:rsid w:val="00B37FED"/>
    <w:rsid w:val="00B5519D"/>
    <w:rsid w:val="00B870CD"/>
    <w:rsid w:val="00C14E9C"/>
    <w:rsid w:val="00C453FA"/>
    <w:rsid w:val="00CE6C2C"/>
    <w:rsid w:val="00D8620D"/>
    <w:rsid w:val="00D91B33"/>
    <w:rsid w:val="00DB2D09"/>
    <w:rsid w:val="00E362D9"/>
    <w:rsid w:val="00E40202"/>
    <w:rsid w:val="00F001DE"/>
    <w:rsid w:val="00F0691C"/>
    <w:rsid w:val="00FA1F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B02CC"/>
  <w15:chartTrackingRefBased/>
  <w15:docId w15:val="{2A882A5F-629C-43F2-B91D-7CC8971F5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53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453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53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53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53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53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53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53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53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53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453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53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53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53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53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53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53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53FA"/>
    <w:rPr>
      <w:rFonts w:eastAsiaTheme="majorEastAsia" w:cstheme="majorBidi"/>
      <w:color w:val="272727" w:themeColor="text1" w:themeTint="D8"/>
    </w:rPr>
  </w:style>
  <w:style w:type="paragraph" w:styleId="Title">
    <w:name w:val="Title"/>
    <w:basedOn w:val="Normal"/>
    <w:next w:val="Normal"/>
    <w:link w:val="TitleChar"/>
    <w:uiPriority w:val="10"/>
    <w:qFormat/>
    <w:rsid w:val="00C453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53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53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53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53FA"/>
    <w:pPr>
      <w:spacing w:before="160"/>
      <w:jc w:val="center"/>
    </w:pPr>
    <w:rPr>
      <w:i/>
      <w:iCs/>
      <w:color w:val="404040" w:themeColor="text1" w:themeTint="BF"/>
    </w:rPr>
  </w:style>
  <w:style w:type="character" w:customStyle="1" w:styleId="QuoteChar">
    <w:name w:val="Quote Char"/>
    <w:basedOn w:val="DefaultParagraphFont"/>
    <w:link w:val="Quote"/>
    <w:uiPriority w:val="29"/>
    <w:rsid w:val="00C453FA"/>
    <w:rPr>
      <w:i/>
      <w:iCs/>
      <w:color w:val="404040" w:themeColor="text1" w:themeTint="BF"/>
    </w:rPr>
  </w:style>
  <w:style w:type="paragraph" w:styleId="ListParagraph">
    <w:name w:val="List Paragraph"/>
    <w:basedOn w:val="Normal"/>
    <w:uiPriority w:val="34"/>
    <w:qFormat/>
    <w:rsid w:val="00C453FA"/>
    <w:pPr>
      <w:ind w:left="720"/>
      <w:contextualSpacing/>
    </w:pPr>
  </w:style>
  <w:style w:type="character" w:styleId="IntenseEmphasis">
    <w:name w:val="Intense Emphasis"/>
    <w:basedOn w:val="DefaultParagraphFont"/>
    <w:uiPriority w:val="21"/>
    <w:qFormat/>
    <w:rsid w:val="00C453FA"/>
    <w:rPr>
      <w:i/>
      <w:iCs/>
      <w:color w:val="0F4761" w:themeColor="accent1" w:themeShade="BF"/>
    </w:rPr>
  </w:style>
  <w:style w:type="paragraph" w:styleId="IntenseQuote">
    <w:name w:val="Intense Quote"/>
    <w:basedOn w:val="Normal"/>
    <w:next w:val="Normal"/>
    <w:link w:val="IntenseQuoteChar"/>
    <w:uiPriority w:val="30"/>
    <w:qFormat/>
    <w:rsid w:val="00C453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53FA"/>
    <w:rPr>
      <w:i/>
      <w:iCs/>
      <w:color w:val="0F4761" w:themeColor="accent1" w:themeShade="BF"/>
    </w:rPr>
  </w:style>
  <w:style w:type="character" w:styleId="IntenseReference">
    <w:name w:val="Intense Reference"/>
    <w:basedOn w:val="DefaultParagraphFont"/>
    <w:uiPriority w:val="32"/>
    <w:qFormat/>
    <w:rsid w:val="00C453FA"/>
    <w:rPr>
      <w:b/>
      <w:bCs/>
      <w:smallCaps/>
      <w:color w:val="0F4761" w:themeColor="accent1" w:themeShade="BF"/>
      <w:spacing w:val="5"/>
    </w:rPr>
  </w:style>
  <w:style w:type="character" w:styleId="BookTitle">
    <w:name w:val="Book Title"/>
    <w:basedOn w:val="DefaultParagraphFont"/>
    <w:uiPriority w:val="33"/>
    <w:qFormat/>
    <w:rsid w:val="00C453FA"/>
    <w:rPr>
      <w:b/>
      <w:bCs/>
      <w:i/>
      <w:iCs/>
      <w:spacing w:val="5"/>
    </w:rPr>
  </w:style>
  <w:style w:type="paragraph" w:styleId="Caption">
    <w:name w:val="caption"/>
    <w:basedOn w:val="Normal"/>
    <w:next w:val="Normal"/>
    <w:uiPriority w:val="35"/>
    <w:semiHidden/>
    <w:unhideWhenUsed/>
    <w:qFormat/>
    <w:rsid w:val="00C453FA"/>
    <w:pPr>
      <w:spacing w:after="200" w:line="240" w:lineRule="auto"/>
    </w:pPr>
    <w:rPr>
      <w:i/>
      <w:iCs/>
      <w:color w:val="0E2841" w:themeColor="text2"/>
      <w:sz w:val="18"/>
      <w:szCs w:val="18"/>
    </w:rPr>
  </w:style>
  <w:style w:type="character" w:styleId="Emphasis">
    <w:name w:val="Emphasis"/>
    <w:basedOn w:val="DefaultParagraphFont"/>
    <w:uiPriority w:val="20"/>
    <w:qFormat/>
    <w:rsid w:val="00C453FA"/>
    <w:rPr>
      <w:i/>
      <w:iCs/>
    </w:rPr>
  </w:style>
  <w:style w:type="paragraph" w:styleId="NoSpacing">
    <w:name w:val="No Spacing"/>
    <w:uiPriority w:val="1"/>
    <w:qFormat/>
    <w:rsid w:val="00C453FA"/>
    <w:pPr>
      <w:spacing w:after="0" w:line="240" w:lineRule="auto"/>
    </w:pPr>
  </w:style>
  <w:style w:type="character" w:styleId="Strong">
    <w:name w:val="Strong"/>
    <w:basedOn w:val="DefaultParagraphFont"/>
    <w:uiPriority w:val="22"/>
    <w:qFormat/>
    <w:rsid w:val="00C453FA"/>
    <w:rPr>
      <w:b/>
      <w:bCs/>
    </w:rPr>
  </w:style>
  <w:style w:type="character" w:styleId="SubtleEmphasis">
    <w:name w:val="Subtle Emphasis"/>
    <w:basedOn w:val="DefaultParagraphFont"/>
    <w:uiPriority w:val="19"/>
    <w:qFormat/>
    <w:rsid w:val="00C453FA"/>
    <w:rPr>
      <w:i/>
      <w:iCs/>
      <w:color w:val="404040" w:themeColor="text1" w:themeTint="BF"/>
    </w:rPr>
  </w:style>
  <w:style w:type="character" w:styleId="SubtleReference">
    <w:name w:val="Subtle Reference"/>
    <w:basedOn w:val="DefaultParagraphFont"/>
    <w:uiPriority w:val="31"/>
    <w:qFormat/>
    <w:rsid w:val="00C453FA"/>
    <w:rPr>
      <w:smallCaps/>
      <w:color w:val="5A5A5A" w:themeColor="text1" w:themeTint="A5"/>
    </w:rPr>
  </w:style>
  <w:style w:type="paragraph" w:styleId="TOCHeading">
    <w:name w:val="TOC Heading"/>
    <w:basedOn w:val="Heading1"/>
    <w:next w:val="Normal"/>
    <w:uiPriority w:val="39"/>
    <w:semiHidden/>
    <w:unhideWhenUsed/>
    <w:qFormat/>
    <w:rsid w:val="00C453FA"/>
    <w:pPr>
      <w:spacing w:before="240" w:after="0"/>
      <w:outlineLvl w:val="9"/>
    </w:pPr>
    <w:rPr>
      <w:sz w:val="32"/>
      <w:szCs w:val="32"/>
    </w:rPr>
  </w:style>
  <w:style w:type="paragraph" w:styleId="NormalWeb">
    <w:name w:val="Normal (Web)"/>
    <w:basedOn w:val="Normal"/>
    <w:uiPriority w:val="99"/>
    <w:semiHidden/>
    <w:unhideWhenUsed/>
    <w:rsid w:val="00C453FA"/>
    <w:pPr>
      <w:spacing w:before="100" w:beforeAutospacing="1" w:after="100" w:afterAutospacing="1" w:line="240" w:lineRule="auto"/>
    </w:pPr>
    <w:rPr>
      <w:rFonts w:ascii="Times New Roman" w:hAnsi="Times New Roman" w:cs="Times New Roman"/>
      <w:lang w:eastAsia="en-GB"/>
    </w:rPr>
  </w:style>
  <w:style w:type="table" w:styleId="GridTable4-Accent1">
    <w:name w:val="Grid Table 4 Accent 1"/>
    <w:basedOn w:val="TableNormal"/>
    <w:uiPriority w:val="49"/>
    <w:rsid w:val="00644A18"/>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x1yc453h">
    <w:name w:val="x1yc453h"/>
    <w:basedOn w:val="Normal"/>
    <w:rsid w:val="00366016"/>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1877</Words>
  <Characters>10705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Robinson</dc:creator>
  <cp:keywords/>
  <dc:description/>
  <cp:lastModifiedBy>Louise Robinson</cp:lastModifiedBy>
  <cp:revision>11</cp:revision>
  <dcterms:created xsi:type="dcterms:W3CDTF">2026-07-22T13:25:00Z</dcterms:created>
  <dcterms:modified xsi:type="dcterms:W3CDTF">2026-10-07T14:00:00Z</dcterms:modified>
</cp:coreProperties>
</file>